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27" w:after="227"/>
        <w:rPr/>
      </w:pPr>
      <w:r>
        <w:rPr/>
        <w:t>Adatkezelési tájékoztató</w:t>
      </w:r>
    </w:p>
    <w:p>
      <w:pPr>
        <w:pStyle w:val="Title"/>
        <w:rPr/>
      </w:pPr>
      <w:r>
        <w:rPr/>
        <w:t>Héreg Község Önkormányzata</w:t>
      </w:r>
    </w:p>
    <w:p>
      <w:pPr>
        <w:pStyle w:val="Title"/>
        <w:rPr>
          <w:rStyle w:val="Strong"/>
          <w:b w:val="false"/>
          <w:bCs w:val="false"/>
          <w:i/>
          <w:i/>
          <w:iCs/>
          <w:sz w:val="22"/>
        </w:rPr>
      </w:pPr>
      <w:r>
        <w:rPr/>
        <w:drawing>
          <wp:inline distT="0" distB="0" distL="0" distR="0">
            <wp:extent cx="1477645" cy="965835"/>
            <wp:effectExtent l="0" t="0" r="0" b="0"/>
            <wp:docPr id="1" name="Kép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descr=""/>
                    <pic:cNvPicPr>
                      <a:picLocks noChangeAspect="1" noChangeArrowheads="1"/>
                    </pic:cNvPicPr>
                  </pic:nvPicPr>
                  <pic:blipFill>
                    <a:blip r:embed="rId2"/>
                    <a:srcRect l="-119" t="-182" r="-119" b="-182"/>
                    <a:stretch>
                      <a:fillRect/>
                    </a:stretch>
                  </pic:blipFill>
                  <pic:spPr bwMode="auto">
                    <a:xfrm>
                      <a:off x="0" y="0"/>
                      <a:ext cx="1477645" cy="965835"/>
                    </a:xfrm>
                    <a:prstGeom prst="rect">
                      <a:avLst/>
                    </a:prstGeom>
                    <a:noFill/>
                  </pic:spPr>
                </pic:pic>
              </a:graphicData>
            </a:graphic>
          </wp:inline>
        </w:drawing>
      </w:r>
    </w:p>
    <w:p>
      <w:pPr>
        <w:pStyle w:val="Normal"/>
        <w:jc w:val="center"/>
        <w:rPr>
          <w:i/>
          <w:i/>
          <w:iCs/>
        </w:rPr>
      </w:pPr>
      <w:r>
        <w:rPr>
          <w:rStyle w:val="Strong"/>
          <w:b w:val="false"/>
          <w:bCs w:val="false"/>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jogszabályi előírásokban meghatározott követelményeknek megfelelően végezzük.</w:t>
      </w:r>
    </w:p>
    <w:p>
      <w:pPr>
        <w:pStyle w:val="Normal"/>
        <w:jc w:val="left"/>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rPr/>
      </w:pPr>
      <w:bookmarkStart w:id="0" w:name="__RefHeading___Toc4990_598655338"/>
      <w:bookmarkEnd w:id="0"/>
      <w:r>
        <w:rPr/>
        <w:t>Elérhetőségeink</w:t>
      </w:r>
    </w:p>
    <w:tbl>
      <w:tblPr>
        <w:tblW w:w="5000" w:type="pct"/>
        <w:jc w:val="left"/>
        <w:tblInd w:w="57" w:type="dxa"/>
        <w:tblLayout w:type="fixed"/>
        <w:tblCellMar>
          <w:top w:w="57" w:type="dxa"/>
          <w:left w:w="57" w:type="dxa"/>
          <w:bottom w:w="57" w:type="dxa"/>
          <w:right w:w="57" w:type="dxa"/>
        </w:tblCellMar>
        <w:tblLook w:firstRow="1" w:noVBand="1" w:lastRow="0" w:firstColumn="1" w:lastColumn="0" w:noHBand="0" w:val="04a0"/>
      </w:tblPr>
      <w:tblGrid>
        <w:gridCol w:w="3683"/>
        <w:gridCol w:w="5954"/>
      </w:tblGrid>
      <w:tr>
        <w:trPr/>
        <w:tc>
          <w:tcPr>
            <w:tcW w:w="3683" w:type="dxa"/>
            <w:tcBorders>
              <w:top w:val="single" w:sz="4" w:space="0" w:color="000000"/>
              <w:left w:val="single" w:sz="4" w:space="0" w:color="000000"/>
              <w:bottom w:val="single" w:sz="4" w:space="0" w:color="000000"/>
            </w:tcBorders>
            <w:shd w:color="auto" w:fill="auto" w:val="clear"/>
          </w:tcPr>
          <w:p>
            <w:pPr>
              <w:pStyle w:val="Tblzattartalomuser"/>
              <w:widowControl w:val="false"/>
              <w:rPr>
                <w:kern w:val="0"/>
                <w:lang w:bidi="ar-SA"/>
              </w:rPr>
            </w:pPr>
            <w:r>
              <w:rPr/>
              <w:t>Postai címünk:</w:t>
            </w:r>
          </w:p>
        </w:tc>
        <w:tc>
          <w:tcPr>
            <w:tcW w:w="5954" w:type="dxa"/>
            <w:tcBorders>
              <w:top w:val="single" w:sz="4" w:space="0" w:color="000000"/>
              <w:left w:val="single" w:sz="4" w:space="0" w:color="000000"/>
              <w:bottom w:val="single" w:sz="4" w:space="0" w:color="000000"/>
              <w:right w:val="single" w:sz="4" w:space="0" w:color="000000"/>
            </w:tcBorders>
            <w:shd w:color="auto" w:fill="auto" w:val="clear"/>
          </w:tcPr>
          <w:p>
            <w:pPr>
              <w:pStyle w:val="Tblzattartalomuser"/>
              <w:widowControl w:val="false"/>
              <w:rPr>
                <w:kern w:val="0"/>
                <w:sz w:val="22"/>
                <w:szCs w:val="22"/>
                <w:lang w:val="hu-HU" w:bidi="ar-SA"/>
              </w:rPr>
            </w:pPr>
            <w:r>
              <w:rPr>
                <w:kern w:val="0"/>
                <w:sz w:val="22"/>
                <w:szCs w:val="22"/>
                <w:lang w:val="hu-HU" w:bidi="ar-SA"/>
              </w:rPr>
              <w:t>2832 Héreg, Fő út 84.</w:t>
            </w:r>
          </w:p>
        </w:tc>
      </w:tr>
      <w:tr>
        <w:trPr/>
        <w:tc>
          <w:tcPr>
            <w:tcW w:w="3683" w:type="dxa"/>
            <w:tcBorders>
              <w:left w:val="single" w:sz="4" w:space="0" w:color="000000"/>
              <w:bottom w:val="single" w:sz="4" w:space="0" w:color="000000"/>
            </w:tcBorders>
            <w:shd w:color="auto" w:fill="auto" w:val="clear"/>
          </w:tcPr>
          <w:p>
            <w:pPr>
              <w:pStyle w:val="Tblzattartalomuser"/>
              <w:widowControl w:val="false"/>
              <w:rPr>
                <w:kern w:val="0"/>
                <w:lang w:bidi="ar-SA"/>
              </w:rPr>
            </w:pPr>
            <w:r>
              <w:rPr/>
              <w:t>E-mail címünk:</w:t>
            </w:r>
          </w:p>
        </w:tc>
        <w:tc>
          <w:tcPr>
            <w:tcW w:w="5954" w:type="dxa"/>
            <w:tcBorders>
              <w:left w:val="single" w:sz="4" w:space="0" w:color="000000"/>
              <w:bottom w:val="single" w:sz="4" w:space="0" w:color="000000"/>
              <w:right w:val="single" w:sz="4" w:space="0" w:color="000000"/>
            </w:tcBorders>
            <w:shd w:color="auto" w:fill="auto" w:val="clear"/>
          </w:tcPr>
          <w:p>
            <w:pPr>
              <w:pStyle w:val="Tblzattartalomuser"/>
              <w:widowControl w:val="false"/>
              <w:rPr/>
            </w:pPr>
            <w:hyperlink r:id="rId3">
              <w:r>
                <w:rPr>
                  <w:rStyle w:val="Hyperlink"/>
                  <w:kern w:val="0"/>
                  <w:sz w:val="22"/>
                  <w:szCs w:val="22"/>
                  <w:shd w:fill="FAFAFA" w:val="clear"/>
                  <w:lang w:val="hu-HU" w:bidi="ar-SA"/>
                </w:rPr>
                <w:t>hivatal@hereg.hu</w:t>
              </w:r>
            </w:hyperlink>
          </w:p>
        </w:tc>
      </w:tr>
      <w:tr>
        <w:trPr/>
        <w:tc>
          <w:tcPr>
            <w:tcW w:w="3683" w:type="dxa"/>
            <w:tcBorders>
              <w:left w:val="single" w:sz="4" w:space="0" w:color="000000"/>
              <w:bottom w:val="single" w:sz="4" w:space="0" w:color="000000"/>
            </w:tcBorders>
            <w:shd w:color="auto" w:fill="auto" w:val="clear"/>
          </w:tcPr>
          <w:p>
            <w:pPr>
              <w:pStyle w:val="Tblzattartalomuser"/>
              <w:widowControl w:val="false"/>
              <w:rPr>
                <w:kern w:val="0"/>
                <w:lang w:bidi="ar-SA"/>
              </w:rPr>
            </w:pPr>
            <w:r>
              <w:rPr/>
              <w:t>Telefonszámunk:</w:t>
            </w:r>
          </w:p>
        </w:tc>
        <w:tc>
          <w:tcPr>
            <w:tcW w:w="5954" w:type="dxa"/>
            <w:tcBorders>
              <w:left w:val="single" w:sz="4" w:space="0" w:color="000000"/>
              <w:bottom w:val="single" w:sz="4" w:space="0" w:color="000000"/>
              <w:right w:val="single" w:sz="4" w:space="0" w:color="000000"/>
            </w:tcBorders>
            <w:shd w:color="auto" w:fill="auto" w:val="clear"/>
          </w:tcPr>
          <w:p>
            <w:pPr>
              <w:pStyle w:val="Tblzattartalomuser"/>
              <w:widowControl w:val="false"/>
              <w:rPr>
                <w:highlight w:val="none"/>
                <w:shd w:fill="FAFAFA" w:val="clear"/>
              </w:rPr>
            </w:pPr>
            <w:r>
              <w:rPr>
                <w:kern w:val="0"/>
                <w:sz w:val="22"/>
                <w:szCs w:val="22"/>
                <w:shd w:fill="FAFAFA" w:val="clear"/>
                <w:lang w:val="hu-HU" w:bidi="ar-SA"/>
              </w:rPr>
              <w:t>+3634372665</w:t>
            </w:r>
          </w:p>
        </w:tc>
      </w:tr>
      <w:tr>
        <w:trPr/>
        <w:tc>
          <w:tcPr>
            <w:tcW w:w="3683" w:type="dxa"/>
            <w:tcBorders>
              <w:left w:val="single" w:sz="4" w:space="0" w:color="000000"/>
              <w:bottom w:val="single" w:sz="4" w:space="0" w:color="000000"/>
            </w:tcBorders>
            <w:shd w:color="auto" w:fill="auto" w:val="clear"/>
          </w:tcPr>
          <w:p>
            <w:pPr>
              <w:pStyle w:val="Tblzattartalomuser"/>
              <w:widowControl w:val="false"/>
              <w:rPr>
                <w:kern w:val="0"/>
                <w:lang w:bidi="ar-SA"/>
              </w:rPr>
            </w:pPr>
            <w:r>
              <w:rPr/>
              <w:t>Adatvédelmi tisztviselőnk neve:</w:t>
            </w:r>
          </w:p>
        </w:tc>
        <w:tc>
          <w:tcPr>
            <w:tcW w:w="5954" w:type="dxa"/>
            <w:tcBorders>
              <w:left w:val="single" w:sz="4" w:space="0" w:color="000000"/>
              <w:bottom w:val="single" w:sz="4" w:space="0" w:color="000000"/>
              <w:right w:val="single" w:sz="4" w:space="0" w:color="000000"/>
            </w:tcBorders>
            <w:shd w:color="auto" w:fill="auto" w:val="clear"/>
          </w:tcPr>
          <w:p>
            <w:pPr>
              <w:pStyle w:val="Tblzattartalomuser"/>
              <w:widowControl w:val="false"/>
              <w:rPr>
                <w:kern w:val="0"/>
                <w:lang w:bidi="ar-SA"/>
              </w:rPr>
            </w:pPr>
            <w:r>
              <w:rPr/>
              <w:t>HANGANOV Kft.</w:t>
            </w:r>
          </w:p>
        </w:tc>
      </w:tr>
      <w:tr>
        <w:trPr/>
        <w:tc>
          <w:tcPr>
            <w:tcW w:w="3683" w:type="dxa"/>
            <w:tcBorders>
              <w:left w:val="single" w:sz="4" w:space="0" w:color="000000"/>
              <w:bottom w:val="single" w:sz="4" w:space="0" w:color="000000"/>
            </w:tcBorders>
            <w:shd w:color="auto" w:fill="auto" w:val="clear"/>
          </w:tcPr>
          <w:p>
            <w:pPr>
              <w:pStyle w:val="Tblzattartalomuser"/>
              <w:widowControl w:val="false"/>
              <w:rPr>
                <w:kern w:val="0"/>
                <w:lang w:bidi="ar-SA"/>
              </w:rPr>
            </w:pPr>
            <w:r>
              <w:rPr/>
              <w:t>Adatvédelmi tisztviselőnk elérhetősége:</w:t>
            </w:r>
          </w:p>
        </w:tc>
        <w:tc>
          <w:tcPr>
            <w:tcW w:w="5954" w:type="dxa"/>
            <w:tcBorders>
              <w:left w:val="single" w:sz="4" w:space="0" w:color="000000"/>
              <w:bottom w:val="single" w:sz="4" w:space="0" w:color="000000"/>
              <w:right w:val="single" w:sz="4" w:space="0" w:color="000000"/>
            </w:tcBorders>
            <w:shd w:color="auto" w:fill="auto" w:val="clear"/>
          </w:tcPr>
          <w:p>
            <w:pPr>
              <w:pStyle w:val="Tblzattartalomuser"/>
              <w:widowControl w:val="false"/>
              <w:rPr>
                <w:lang w:bidi="ar-SA"/>
              </w:rPr>
            </w:pPr>
            <w:hyperlink r:id="rId4">
              <w:r>
                <w:rPr>
                  <w:rStyle w:val="Hyperlink"/>
                  <w:lang w:bidi="ar-SA"/>
                </w:rPr>
                <w:t>dpo@hanganov.hu</w:t>
              </w:r>
            </w:hyperlink>
          </w:p>
        </w:tc>
      </w:tr>
    </w:tbl>
    <w:p>
      <w:pPr>
        <w:pStyle w:val="Normal"/>
        <w:rPr>
          <w:kern w:val="0"/>
          <w:lang w:bidi="ar-SA"/>
        </w:rPr>
      </w:pPr>
      <w:r>
        <w:rPr>
          <w:kern w:val="0"/>
          <w:lang w:bidi="ar-SA"/>
        </w:rPr>
      </w:r>
    </w:p>
    <w:sdt>
      <w:sdtPr>
        <w:docPartObj>
          <w:docPartGallery w:val="Table of Contents"/>
          <w:docPartUnique w:val="true"/>
        </w:docPartObj>
      </w:sdtPr>
      <w:sdtContent>
        <w:p>
          <w:pPr>
            <w:pStyle w:val="TOCHeading"/>
            <w:rPr/>
          </w:pPr>
          <w:r>
            <w:br w:type="page"/>
          </w:r>
          <w:r>
            <w:rPr/>
            <w:t>Tartalomjegyzék</w:t>
          </w:r>
        </w:p>
        <w:p>
          <w:pPr>
            <w:pStyle w:val="TOC1"/>
            <w:rPr/>
          </w:pPr>
          <w:r>
            <w:fldChar w:fldCharType="begin"/>
          </w:r>
          <w:r>
            <w:rPr>
              <w:rStyle w:val="Jegyzkhivatkozs"/>
            </w:rPr>
            <w:instrText xml:space="preserve"> TOC \t "heading 1,1,heading 2,2" \h</w:instrText>
          </w:r>
          <w:r>
            <w:rPr>
              <w:rStyle w:val="Jegyzkhivatkozs"/>
            </w:rPr>
            <w:fldChar w:fldCharType="separate"/>
          </w:r>
          <w:hyperlink w:anchor="__RefHeading___Toc4990_598655338">
            <w:r>
              <w:rPr>
                <w:rStyle w:val="Jegyzkhivatkozs"/>
              </w:rPr>
              <w:t>Elérhetőségeink</w:t>
            </w:r>
            <w:r>
              <w:rPr>
                <w:rStyle w:val="Jegyzkhivatkozs"/>
              </w:rPr>
              <w:tab/>
              <w:t>1</w:t>
            </w:r>
          </w:hyperlink>
        </w:p>
        <w:p>
          <w:pPr>
            <w:pStyle w:val="TOC1"/>
            <w:rPr/>
          </w:pPr>
          <w:hyperlink w:anchor="__RefHeading___Toc4978_598655338">
            <w:r>
              <w:rPr>
                <w:rStyle w:val="Jegyzkhivatkozs"/>
              </w:rPr>
              <w:t>Bevezető, az adatkezelés alapelvei</w:t>
              <w:tab/>
              <w:t>3</w:t>
            </w:r>
          </w:hyperlink>
        </w:p>
        <w:p>
          <w:pPr>
            <w:pStyle w:val="TOC1"/>
            <w:rPr/>
          </w:pPr>
          <w:hyperlink w:anchor="__RefHeading___Toc4988_598655338">
            <w:r>
              <w:rPr>
                <w:rStyle w:val="Jegyzkhivatkozs"/>
              </w:rPr>
              <w:t>Az adatkezelés biztonsága</w:t>
              <w:tab/>
              <w:t>3</w:t>
            </w:r>
          </w:hyperlink>
        </w:p>
        <w:p>
          <w:pPr>
            <w:pStyle w:val="TOC1"/>
            <w:rPr/>
          </w:pPr>
          <w:hyperlink w:anchor="__RefHeading___Toc4982_598655338">
            <w:r>
              <w:rPr>
                <w:rStyle w:val="Jegyzkhivatkozs"/>
              </w:rPr>
              <w:t>Az adatok továbbítása</w:t>
              <w:tab/>
              <w:t>4</w:t>
            </w:r>
          </w:hyperlink>
        </w:p>
        <w:p>
          <w:pPr>
            <w:pStyle w:val="TOC1"/>
            <w:rPr/>
          </w:pPr>
          <w:hyperlink w:anchor="__RefHeading___Toc4984_598655338">
            <w:r>
              <w:rPr>
                <w:rStyle w:val="Jegyzkhivatkozs"/>
              </w:rPr>
              <w:t>Kik ismerhetik meg az adatokat?</w:t>
              <w:tab/>
              <w:t>4</w:t>
            </w:r>
          </w:hyperlink>
        </w:p>
        <w:p>
          <w:pPr>
            <w:pStyle w:val="TOC1"/>
            <w:rPr/>
          </w:pPr>
          <w:hyperlink w:anchor="__RefHeading___Toc4986_598655338">
            <w:r>
              <w:rPr>
                <w:rStyle w:val="Jegyzkhivatkozs"/>
              </w:rPr>
              <w:t>Az Ön jogai</w:t>
              <w:tab/>
              <w:t>4</w:t>
            </w:r>
          </w:hyperlink>
        </w:p>
        <w:p>
          <w:pPr>
            <w:pStyle w:val="TOC1"/>
            <w:rPr/>
          </w:pPr>
          <w:hyperlink w:anchor="__RefHeading___Toc4980_598655338">
            <w:r>
              <w:rPr>
                <w:rStyle w:val="Jegyzkhivatkozs"/>
              </w:rPr>
              <w:t>Panaszkezelés és további jogérvényesítési lehetőségek (jogorvoslathoz való jog)</w:t>
              <w:tab/>
              <w:t>5</w:t>
            </w:r>
          </w:hyperlink>
        </w:p>
        <w:p>
          <w:pPr>
            <w:pStyle w:val="TOC1"/>
            <w:rPr/>
          </w:pPr>
          <w:hyperlink w:anchor="__RefHeading___Toc6821_598655338">
            <w:r>
              <w:rPr>
                <w:rStyle w:val="Jegyzkhivatkozs"/>
              </w:rPr>
              <w:t>Adatkezelési tevékenységeink</w:t>
              <w:tab/>
              <w:t>5</w:t>
            </w:r>
          </w:hyperlink>
        </w:p>
        <w:p>
          <w:pPr>
            <w:pStyle w:val="TOC2"/>
            <w:tabs>
              <w:tab w:val="clear" w:pos="9355"/>
              <w:tab w:val="right" w:pos="9638" w:leader="dot"/>
            </w:tabs>
            <w:rPr/>
          </w:pPr>
          <w:hyperlink w:anchor="__RefHeading___Toc6823_598655338">
            <w:r>
              <w:rPr>
                <w:rStyle w:val="Jegyzkhivatkozs"/>
              </w:rPr>
              <w:t>Érdeklődés, kapcsolatfelvétel során kezelt személyes adatok</w:t>
              <w:tab/>
              <w:t>5</w:t>
            </w:r>
          </w:hyperlink>
        </w:p>
        <w:p>
          <w:pPr>
            <w:pStyle w:val="TOC2"/>
            <w:tabs>
              <w:tab w:val="clear" w:pos="9355"/>
              <w:tab w:val="right" w:pos="9638" w:leader="dot"/>
            </w:tabs>
            <w:rPr/>
          </w:pPr>
          <w:hyperlink w:anchor="__RefHeading___Toc6825_598655338">
            <w:r>
              <w:rPr>
                <w:rStyle w:val="Jegyzkhivatkozs"/>
              </w:rPr>
              <w:t>Weboldalon megjelenített kép- és videófelvételek</w:t>
              <w:tab/>
              <w:t>6</w:t>
            </w:r>
          </w:hyperlink>
        </w:p>
        <w:p>
          <w:pPr>
            <w:pStyle w:val="TOC2"/>
            <w:tabs>
              <w:tab w:val="clear" w:pos="9355"/>
              <w:tab w:val="right" w:pos="9638" w:leader="dot"/>
            </w:tabs>
            <w:rPr/>
          </w:pPr>
          <w:hyperlink w:anchor="__RefHeading___Toc6823_598655338_m%25252">
            <w:r>
              <w:rPr>
                <w:rStyle w:val="Jegyzkhivatkozs"/>
              </w:rPr>
              <w:t>Elektronikus megfigyelőrendszer adatai</w:t>
              <w:tab/>
              <w:t>6</w:t>
            </w:r>
          </w:hyperlink>
        </w:p>
        <w:p>
          <w:pPr>
            <w:pStyle w:val="TOC2"/>
            <w:tabs>
              <w:tab w:val="clear" w:pos="9355"/>
              <w:tab w:val="right" w:pos="9638" w:leader="dot"/>
            </w:tabs>
            <w:rPr/>
          </w:pPr>
          <w:hyperlink w:anchor="__RefHeading___Toc6823_598655338_m%25251">
            <w:r>
              <w:rPr>
                <w:rStyle w:val="Jegyzkhivatkozs"/>
              </w:rPr>
              <w:t>Szerződéses partnerek adatainak kezelése</w:t>
              <w:tab/>
              <w:t>7</w:t>
            </w:r>
          </w:hyperlink>
        </w:p>
        <w:p>
          <w:pPr>
            <w:pStyle w:val="TOC2"/>
            <w:tabs>
              <w:tab w:val="clear" w:pos="9355"/>
              <w:tab w:val="right" w:pos="9638" w:leader="dot"/>
            </w:tabs>
            <w:rPr/>
          </w:pPr>
          <w:hyperlink w:anchor="__RefHeading___Toc6823_598655338_m%25253">
            <w:r>
              <w:rPr>
                <w:rStyle w:val="Jegyzkhivatkozs"/>
              </w:rPr>
              <w:t>Önkormányzati és általános igazgatási feladatellátáshoz kapcsolódó adatkezelés</w:t>
              <w:tab/>
              <w:t>8</w:t>
            </w:r>
          </w:hyperlink>
        </w:p>
        <w:p>
          <w:pPr>
            <w:pStyle w:val="TOC2"/>
            <w:tabs>
              <w:tab w:val="clear" w:pos="9355"/>
              <w:tab w:val="right" w:pos="9638" w:leader="dot"/>
            </w:tabs>
            <w:rPr/>
          </w:pPr>
          <w:hyperlink w:anchor="__RefHeading___Toc6823_598655338_m%25254">
            <w:r>
              <w:rPr>
                <w:rStyle w:val="Jegyzkhivatkozs"/>
              </w:rPr>
              <w:t>Vagyonnyilatkozatokkal összefüggő adatkezelés</w:t>
              <w:tab/>
              <w:t>10</w:t>
            </w:r>
          </w:hyperlink>
        </w:p>
        <w:p>
          <w:pPr>
            <w:pStyle w:val="TOC2"/>
            <w:tabs>
              <w:tab w:val="clear" w:pos="9355"/>
              <w:tab w:val="right" w:pos="9638" w:leader="dot"/>
            </w:tabs>
            <w:rPr/>
          </w:pPr>
          <w:hyperlink w:anchor="__RefHeading___Toc6823_598655338_m%25255">
            <w:r>
              <w:rPr>
                <w:rStyle w:val="Jegyzkhivatkozs"/>
              </w:rPr>
              <w:t>Panaszok, közérdekű bejelentések kezelésével összefüggő adatkezelés</w:t>
              <w:tab/>
              <w:t>11</w:t>
            </w:r>
          </w:hyperlink>
        </w:p>
        <w:p>
          <w:pPr>
            <w:pStyle w:val="TOC2"/>
            <w:tabs>
              <w:tab w:val="clear" w:pos="9355"/>
              <w:tab w:val="right" w:pos="9638" w:leader="dot"/>
            </w:tabs>
            <w:rPr/>
          </w:pPr>
          <w:hyperlink w:anchor="__RefHeading___Toc6823_598655338_m%25256">
            <w:r>
              <w:rPr>
                <w:rStyle w:val="Jegyzkhivatkozs"/>
              </w:rPr>
              <w:t>Közérdekű adatok igénylésével kapcsolatos adatkezelés</w:t>
              <w:tab/>
              <w:t>12</w:t>
            </w:r>
          </w:hyperlink>
        </w:p>
        <w:p>
          <w:pPr>
            <w:pStyle w:val="TOC2"/>
            <w:tabs>
              <w:tab w:val="clear" w:pos="9355"/>
              <w:tab w:val="right" w:pos="9638" w:leader="dot"/>
            </w:tabs>
            <w:rPr/>
          </w:pPr>
          <w:hyperlink w:anchor="__RefHeading___Toc6823_598655338_m%25257">
            <w:r>
              <w:rPr>
                <w:rStyle w:val="Jegyzkhivatkozs"/>
              </w:rPr>
              <w:t>Rendezvényen rögzített kép- és videófelvételek</w:t>
              <w:tab/>
              <w:t>13</w:t>
            </w:r>
          </w:hyperlink>
        </w:p>
        <w:p>
          <w:pPr>
            <w:pStyle w:val="TOC2"/>
            <w:tabs>
              <w:tab w:val="clear" w:pos="9355"/>
              <w:tab w:val="right" w:pos="9638" w:leader="dot"/>
            </w:tabs>
            <w:rPr/>
          </w:pPr>
          <w:hyperlink w:anchor="__RefHeading___Toc6823_598655338_m%25258">
            <w:r>
              <w:rPr>
                <w:rStyle w:val="Jegyzkhivatkozs"/>
              </w:rPr>
              <w:t>Álláspályázatra jelentkezők adatai</w:t>
              <w:tab/>
              <w:t>14</w:t>
            </w:r>
          </w:hyperlink>
        </w:p>
        <w:p>
          <w:pPr>
            <w:pStyle w:val="TOC2"/>
            <w:tabs>
              <w:tab w:val="clear" w:pos="9355"/>
              <w:tab w:val="right" w:pos="9638" w:leader="dot"/>
            </w:tabs>
            <w:rPr/>
          </w:pPr>
          <w:hyperlink w:anchor="__RefHeading___Toc6823_598655338_m%25259">
            <w:r>
              <w:rPr>
                <w:rStyle w:val="Jegyzkhivatkozs"/>
              </w:rPr>
              <w:t>Személyügyi nyilvántartás</w:t>
              <w:tab/>
              <w:t>15</w:t>
            </w:r>
          </w:hyperlink>
        </w:p>
        <w:p>
          <w:pPr>
            <w:pStyle w:val="TOC2"/>
            <w:tabs>
              <w:tab w:val="clear" w:pos="9355"/>
              <w:tab w:val="right" w:pos="9638" w:leader="dot"/>
            </w:tabs>
            <w:rPr/>
          </w:pPr>
          <w:hyperlink w:anchor="__RefHeading___Toc6823_598655338_m%2525a">
            <w:r>
              <w:rPr>
                <w:rStyle w:val="Jegyzkhivatkozs"/>
              </w:rPr>
              <w:t>Bér- és járulékelszámolás</w:t>
              <w:tab/>
              <w:t>17</w:t>
            </w:r>
          </w:hyperlink>
        </w:p>
        <w:p>
          <w:pPr>
            <w:pStyle w:val="TOC1"/>
            <w:rPr/>
          </w:pPr>
          <w:hyperlink w:anchor="__RefHeading___Toc7983_598655338">
            <w:r>
              <w:rPr>
                <w:rStyle w:val="Jegyzkhivatkozs"/>
              </w:rPr>
              <w:t>Az Adatkezelési tájékoztató felülvizsgálata és elérhetősége</w:t>
              <w:tab/>
              <w:t>19</w:t>
            </w:r>
          </w:hyperlink>
          <w:r>
            <w:rPr>
              <w:rStyle w:val="Jegyzkhivatkozs"/>
            </w:rPr>
            <w:fldChar w:fldCharType="end"/>
          </w:r>
        </w:p>
      </w:sdtContent>
    </w:sdt>
    <w:p>
      <w:pPr>
        <w:pStyle w:val="Normal"/>
        <w:rPr>
          <w:kern w:val="0"/>
          <w:lang w:bidi="ar-SA"/>
        </w:rPr>
      </w:pPr>
      <w:r>
        <w:rPr>
          <w:kern w:val="0"/>
          <w:lang w:bidi="ar-SA"/>
        </w:rPr>
      </w:r>
      <w:r>
        <w:br w:type="page"/>
      </w:r>
    </w:p>
    <w:p>
      <w:pPr>
        <w:pStyle w:val="Heading1"/>
        <w:spacing w:before="0" w:after="170"/>
        <w:contextualSpacing/>
        <w:rPr/>
      </w:pPr>
      <w:bookmarkStart w:id="1" w:name="__RefHeading___Toc4978_598655338"/>
      <w:bookmarkEnd w:id="1"/>
      <w:r>
        <w:rPr/>
        <w:t>Bevezető, az adatkezelés alapelvei</w:t>
      </w:r>
    </w:p>
    <w:p>
      <w:pPr>
        <w:pStyle w:val="Normal"/>
        <w:rPr>
          <w:kern w:val="0"/>
          <w:lang w:bidi="ar-SA"/>
        </w:rPr>
      </w:pPr>
      <w:r>
        <w:rPr>
          <w:kern w:val="0"/>
          <w:lang w:bidi="ar-SA"/>
        </w:rPr>
        <w:t>Adatkezelőként elkötelezettek vagyunk a személyes adatok védelme iránt, kiemelten fontosnak tartjuk minden érintett információs önrendelkezési jogának tiszteletben tartását.</w:t>
      </w:r>
    </w:p>
    <w:p>
      <w:pPr>
        <w:pStyle w:val="Normal"/>
        <w:rPr>
          <w:kern w:val="0"/>
          <w:lang w:bidi="ar-SA"/>
        </w:rPr>
      </w:pPr>
      <w:r>
        <w:rPr>
          <w:kern w:val="0"/>
          <w:lang w:bidi="ar-SA"/>
        </w:rPr>
        <w:t>A személyes adatokat bizalmasan kezeljük és megteszünk minden olyan biztonsági, technikai és szervezési intézkedést, amely a személyes adatok biztonságát garantálja.</w:t>
      </w:r>
    </w:p>
    <w:p>
      <w:pPr>
        <w:pStyle w:val="Normal"/>
        <w:rPr>
          <w:kern w:val="0"/>
          <w:lang w:bidi="ar-SA"/>
        </w:rPr>
      </w:pPr>
      <w:r>
        <w:rPr>
          <w:kern w:val="0"/>
          <w:lang w:bidi="ar-SA"/>
        </w:rPr>
        <w:t>Kötelezettséget vállalunk arra, hogy a tevékenységeinkkel összefüggésben folytatott minden adatkezelés megfelel a hatályos jogszabályokban meghatározott előírásoknak, különösen pedig az alábbiaknak:</w:t>
      </w:r>
    </w:p>
    <w:p>
      <w:pPr>
        <w:pStyle w:val="Normal"/>
        <w:numPr>
          <w:ilvl w:val="0"/>
          <w:numId w:val="3"/>
        </w:numPr>
        <w:rPr>
          <w:kern w:val="0"/>
          <w:lang w:bidi="ar-SA"/>
        </w:rPr>
      </w:pPr>
      <w:r>
        <w:rPr>
          <w:kern w:val="0"/>
          <w:lang w:bidi="ar-SA"/>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vagy más néven GDPR: General Data Protection Regulation;</w:t>
      </w:r>
    </w:p>
    <w:p>
      <w:pPr>
        <w:pStyle w:val="Normal"/>
        <w:numPr>
          <w:ilvl w:val="0"/>
          <w:numId w:val="3"/>
        </w:numPr>
        <w:rPr>
          <w:kern w:val="0"/>
          <w:lang w:bidi="ar-SA"/>
        </w:rPr>
      </w:pPr>
      <w:r>
        <w:rPr>
          <w:kern w:val="0"/>
          <w:lang w:bidi="ar-SA"/>
        </w:rPr>
        <w:t>2011. évi CXII. törvény (Infotv.) az információs önrendelkezési jogról és információszabadságról.</w:t>
      </w:r>
    </w:p>
    <w:p>
      <w:pPr>
        <w:pStyle w:val="Normal"/>
        <w:rPr>
          <w:kern w:val="0"/>
          <w:lang w:bidi="ar-SA"/>
        </w:rPr>
      </w:pPr>
      <w:r>
        <w:rPr>
          <w:kern w:val="0"/>
          <w:lang w:bidi="ar-SA"/>
        </w:rPr>
        <w:t>Az adatkezeléseink során alkalmazott további jogszabályi előírásokról részletes információkat olvashat az adatkezelési tevékenységeinket bemutató alábbi fejezetekben.</w:t>
      </w:r>
    </w:p>
    <w:p>
      <w:pPr>
        <w:pStyle w:val="Normal"/>
        <w:rPr>
          <w:kern w:val="0"/>
          <w:lang w:bidi="ar-SA"/>
        </w:rPr>
      </w:pPr>
      <w:r>
        <w:rPr>
          <w:kern w:val="0"/>
          <w:lang w:bidi="ar-SA"/>
        </w:rPr>
        <w:t>Az általunk végzett adatkezelések önkéntes hozzájáruláson, illetve törvényi felhatalmazáson egyaránt alapulhatnak. Az önkéntes hozzájáruláson alapuló adatkezelés esetében személyes adatai kezeléséhez adott hozzájárulását bármikor visszavonhatja.</w:t>
      </w:r>
    </w:p>
    <w:p>
      <w:pPr>
        <w:pStyle w:val="Normal"/>
        <w:rPr>
          <w:kern w:val="0"/>
          <w:lang w:bidi="ar-SA"/>
        </w:rPr>
      </w:pPr>
      <w:r>
        <w:rPr>
          <w:kern w:val="0"/>
          <w:lang w:bidi="ar-SA"/>
        </w:rPr>
        <w:t>Az önkéntes hozzájárulásán alapuló, illetve a jogszabályban meghatározott, kötelező adatkezelésekkel kapcsolatban információs önrendelkezéshez fűződő jogainak érvényesítését a jelen tájékoztatóban, az alábbiakban részletesen meghatározottak szerint biztosítjuk.</w:t>
      </w:r>
    </w:p>
    <w:p>
      <w:pPr>
        <w:pStyle w:val="Heading1"/>
        <w:rPr/>
      </w:pPr>
      <w:bookmarkStart w:id="2" w:name="__RefHeading___Toc4988_598655338"/>
      <w:bookmarkEnd w:id="2"/>
      <w:r>
        <w:rPr/>
        <w:t>Az adatkezelés biztonsága</w:t>
      </w:r>
    </w:p>
    <w:p>
      <w:pPr>
        <w:pStyle w:val="Normal"/>
        <w:rPr/>
      </w:pPr>
      <w:r>
        <w:rPr/>
        <w:t>A személyes adatok kezelésének jogszerűségét és biztonságát az alábbi főbb intézkedésekkel garantáljuk:</w:t>
      </w:r>
    </w:p>
    <w:p>
      <w:pPr>
        <w:pStyle w:val="Normal"/>
        <w:numPr>
          <w:ilvl w:val="0"/>
          <w:numId w:val="4"/>
        </w:numPr>
        <w:rPr/>
      </w:pPr>
      <w:r>
        <w:rPr/>
        <w:t>személyes adatot csak meghatározott célból, jog gyakorlása és kötelezettség teljesítése érdekében kezelünk;</w:t>
      </w:r>
    </w:p>
    <w:p>
      <w:pPr>
        <w:pStyle w:val="Normal"/>
        <w:numPr>
          <w:ilvl w:val="0"/>
          <w:numId w:val="4"/>
        </w:numPr>
        <w:rPr/>
      </w:pPr>
      <w:r>
        <w:rPr/>
        <w:t>kizárólag azokat a személyes adatokat kezeljük, amelyek az adatkezelés céljának eléréséhez feltétlenül szükségesek;</w:t>
      </w:r>
    </w:p>
    <w:p>
      <w:pPr>
        <w:pStyle w:val="Normal"/>
        <w:numPr>
          <w:ilvl w:val="0"/>
          <w:numId w:val="4"/>
        </w:numPr>
        <w:rPr/>
      </w:pPr>
      <w:r>
        <w:rPr/>
        <w:t>a személyes adatokat kizárólag addig kezeljük, ameddig azok kezelését törvény előírja, illetve lehetővé teszi;</w:t>
      </w:r>
    </w:p>
    <w:p>
      <w:pPr>
        <w:pStyle w:val="Normal"/>
        <w:numPr>
          <w:ilvl w:val="0"/>
          <w:numId w:val="4"/>
        </w:numPr>
        <w:rPr/>
      </w:pPr>
      <w:r>
        <w:rPr/>
        <w:t>a személyes adatokat töröljük, amennyiben további kezelésükhöz az érintett hozzájárulása nem áll rendelkezésre vagy ahhoz nincs törvényi jogalap (pl.: ha az adatkezelés célja megszűnik vagy az adatkezelés előzetesen meghatározott időtartama letelik);</w:t>
      </w:r>
    </w:p>
    <w:p>
      <w:pPr>
        <w:pStyle w:val="Normal"/>
        <w:numPr>
          <w:ilvl w:val="0"/>
          <w:numId w:val="4"/>
        </w:numPr>
        <w:rPr/>
      </w:pPr>
      <w:r>
        <w:rPr/>
        <w:t>a személyes adatok kezeléséhez (tárolásához, feldolgozásához, továbbításához, stb.) használt informatikai rendszereink és eszközeink védelméről korszerű, az ismert kockázatokkal arányos informatikai biztonsági megoldások alkalmazásával gondoskodunk, ezek által biztosítva a kezelt adatok illetéktelen hozzáférés, jogosulatlan módosítás vagy törlés, illetve megsemmisülés elleni védelmét;</w:t>
      </w:r>
    </w:p>
    <w:p>
      <w:pPr>
        <w:pStyle w:val="Normal"/>
        <w:numPr>
          <w:ilvl w:val="0"/>
          <w:numId w:val="4"/>
        </w:numPr>
        <w:rPr/>
      </w:pPr>
      <w:r>
        <w:rPr/>
        <w:t>az informatikai rendszereinkben kezelt adatokhoz és a papír alapú iratokhoz a hozzáférést munkatársaink számára is engedélyhez kötjük, a jogosultságok kiosztásának alapelve, hogy kizárólag a munkavégzésükhöz szükséges adatokat ismerhetik meg;</w:t>
      </w:r>
    </w:p>
    <w:p>
      <w:pPr>
        <w:pStyle w:val="Normal"/>
        <w:numPr>
          <w:ilvl w:val="0"/>
          <w:numId w:val="4"/>
        </w:numPr>
        <w:rPr/>
      </w:pPr>
      <w:r>
        <w:rPr/>
        <w:t>az iratkezelést zárt területen, védett helyiségeinkben végezzük;</w:t>
      </w:r>
    </w:p>
    <w:p>
      <w:pPr>
        <w:pStyle w:val="Normal"/>
        <w:numPr>
          <w:ilvl w:val="0"/>
          <w:numId w:val="4"/>
        </w:numPr>
        <w:rPr/>
      </w:pPr>
      <w:r>
        <w:rPr/>
        <w:t>a személyes adatok kezelését végző, azokhoz hozzáféréssel rendelkező munkatársaink a munkavégzésük során megismert, tudomásukra jutott információkra vonatkozóan titoktartási kötelezettségükről írásos nyilatkozatot tesznek;</w:t>
      </w:r>
    </w:p>
    <w:p>
      <w:pPr>
        <w:pStyle w:val="Normal"/>
        <w:numPr>
          <w:ilvl w:val="0"/>
          <w:numId w:val="4"/>
        </w:numPr>
        <w:rPr/>
      </w:pPr>
      <w:r>
        <w:rPr/>
        <w:t>a személyes adatok kezelésében, feldolgozásában, illetve azok továbbításában érintett szerződéses adatfeldolgozó partnereink esetében gondoskodunk arról, hogy az adatok biztonságos továbbítására és bizalmas kezelésére vonatkozó szerződéses garanciális feltételek megkötött megállapodásainkban érvényesüljenek.</w:t>
      </w:r>
    </w:p>
    <w:p>
      <w:pPr>
        <w:pStyle w:val="Heading1"/>
        <w:rPr/>
      </w:pPr>
      <w:bookmarkStart w:id="3" w:name="__RefHeading___Toc4982_598655338"/>
      <w:bookmarkEnd w:id="3"/>
      <w:r>
        <w:rPr/>
        <w:t>Az adatok továbbítása</w:t>
      </w:r>
    </w:p>
    <w:p>
      <w:pPr>
        <w:pStyle w:val="Normal"/>
        <w:rPr/>
      </w:pPr>
      <w:r>
        <w:rPr/>
        <w:t>Személyes adatait azok megismerésére jogosultsággal nem rendelkezők számára nem adjuk át, harmadik félnek kizárólag abban az esetben továbbítjuk, ha Ön ehhez előzetesen hozzájárulását adta. Kivételt képeznek ez alól a jogszabályban előírt kötelező adatszolgáltatások, amelyek esetében azokat az adott közigazgatási szerv, illetve hatósági vizsgálat esetén az eljáró hatóság (pl.: rendőrség, ügyészség, bíróság, stb.) hivatalos megkeresésére kötelesek vagyunk átadni. Ehhez az Ön külön hozzájárulása nem szükséges, mivel ez jogszabályi előírásban meghatározott feladatunk.</w:t>
      </w:r>
    </w:p>
    <w:p>
      <w:pPr>
        <w:pStyle w:val="Normal"/>
        <w:rPr/>
      </w:pPr>
      <w:r>
        <w:rPr/>
        <w:t>Az adatkezelési tevékenységeinket részletesen bemutató következő fejezetekben az adattovábbítás címzettjeiről – ha vannak olyanok – minden esetben tájékoztatást adunk.</w:t>
      </w:r>
    </w:p>
    <w:p>
      <w:pPr>
        <w:pStyle w:val="Heading1"/>
        <w:rPr/>
      </w:pPr>
      <w:bookmarkStart w:id="4" w:name="__RefHeading___Toc4984_598655338"/>
      <w:bookmarkEnd w:id="4"/>
      <w:r>
        <w:rPr/>
        <w:t>Kik ismerhetik meg az adatokat?</w:t>
      </w:r>
    </w:p>
    <w:p>
      <w:pPr>
        <w:pStyle w:val="Normal"/>
        <w:rPr/>
      </w:pPr>
      <w:r>
        <w:rPr/>
        <w:t xml:space="preserve">Az Ön által megadott, illetve az Önről kezelt személyes adatok megismerésére a munkaköri feladataik ellátásához szükséges mértékben munkatársaink, valamint a jogszabályi előírások alapján kijelölt azon közigazgatási szervek jogosultak, amelyek számára adatszolgáltatási kötelezettségünk teljesítése során bizonyos információkat – például az adott ügy intézéséhez szükséges adatokat – kötelesek vagyunk továbbítani, illetve hatósági vizsgálat esetén az illetékes eljáró hatóság számára azokhoz hozzáférést biztosítani vagy azokat számukra átadni. </w:t>
      </w:r>
    </w:p>
    <w:p>
      <w:pPr>
        <w:pStyle w:val="Normal"/>
        <w:rPr/>
      </w:pPr>
      <w:r>
        <w:rPr/>
        <w:t>Megismerheti továbbá a személyes adatait az egyes adatkezelési műveletek végrehajtásához általunk igénybe vett adatfeldolgozó is, de kizárólag indokolt esetben és csak azokat az adatokat, amelyek az adatfeldolgozáshoz feltétlenül szükségesek.</w:t>
      </w:r>
    </w:p>
    <w:p>
      <w:pPr>
        <w:pStyle w:val="Heading1"/>
        <w:rPr/>
      </w:pPr>
      <w:bookmarkStart w:id="5" w:name="__RefHeading___Toc4986_598655338"/>
      <w:bookmarkEnd w:id="5"/>
      <w:r>
        <w:rPr/>
        <w:t>Az Ön jogai</w:t>
      </w:r>
    </w:p>
    <w:p>
      <w:pPr>
        <w:pStyle w:val="Normal"/>
        <w:rPr/>
      </w:pPr>
      <w:r>
        <w:rPr/>
        <w:t>Bármikor kérhet tájékoztatást személyes adatai kezelésével kapcsolatban írásban (e-mailben, illetve postai címünkre megküldött levélben) vagy szóban (személyesen, illetve telefonon).</w:t>
      </w:r>
    </w:p>
    <w:p>
      <w:pPr>
        <w:pStyle w:val="Normal"/>
        <w:rPr/>
      </w:pPr>
      <w:r>
        <w:rPr/>
        <w:t>Felhívjuk a figyelmét, hogy telefonon történő megkeresése esetén – amennyiben az adatkezeléssel kapcsolatos igénye indokolja (pl.: adatainak törlését kéri) –, akkor azonosítanunk kell abból a célból, hogy jogosult-e a kérésre, mielőtt teljesítjük azt. Amennyiben személyazonossága igazolása nem lehetséges, akkor kizárólag általános tájékoztatást adhatunk az adatkezeléssel kapcsolatban. Emiatt javasoljuk, hogy kérdését vagy igényét lehetőleg írásban jelezze.</w:t>
      </w:r>
    </w:p>
    <w:p>
      <w:pPr>
        <w:pStyle w:val="Normal"/>
        <w:rPr/>
      </w:pPr>
      <w:r>
        <w:rPr/>
        <w:t>Szintén bármikor kérheti adatai helyesbítését, módosítását, ha például azok megváltoztak (pl.: neve, címe, telefonszáma, stb.), vagy amennyiben azt tapasztalja, hogy például hibásan adta meg vagy tévesen, illetve hiányosan rögzítettük azokat.</w:t>
      </w:r>
    </w:p>
    <w:p>
      <w:pPr>
        <w:pStyle w:val="Normal"/>
        <w:rPr/>
      </w:pPr>
      <w:r>
        <w:rPr/>
        <w:t>Adatai törlését vagy az adatkezelés korlátozását is kérheti, s ha annak nincs jogszabályi akadálya, akkor kérésének haladéktalanul eleget teszünk (ellenkező esetben pedig tájékoztatjuk a megtagadásának indokáról).</w:t>
      </w:r>
    </w:p>
    <w:p>
      <w:pPr>
        <w:pStyle w:val="Normal"/>
        <w:rPr/>
      </w:pPr>
      <w:r>
        <w:rPr/>
        <w:t>Amennyiben olyan kérdése merülne fel, amely jelen adatkezelési tájékoztatónk alapján nem egyértelmű, kérjük, hogy forduljon hozzánk bizalommal fenti elérhetőségeinken!</w:t>
      </w:r>
    </w:p>
    <w:p>
      <w:pPr>
        <w:pStyle w:val="Normal"/>
        <w:rPr/>
      </w:pPr>
      <w:r>
        <w:rPr/>
        <w:t>Törekszünk arra, hogy minél gyorsabban választ adjunk, viszont amennyiben kérdése megfelelő megválaszolása több időt vesz igénybe, akkor legfeljebb 15 napon belül vállaljuk a válaszadás teljesítését.</w:t>
      </w:r>
    </w:p>
    <w:p>
      <w:pPr>
        <w:pStyle w:val="Heading1"/>
        <w:rPr/>
      </w:pPr>
      <w:bookmarkStart w:id="6" w:name="__RefHeading___Toc4980_598655338"/>
      <w:bookmarkEnd w:id="6"/>
      <w:r>
        <w:rPr/>
        <w:t>Panaszkezelés és további jogérvényesítési lehetőségek (jogorvoslathoz való jog)</w:t>
      </w:r>
    </w:p>
    <w:p>
      <w:pPr>
        <w:pStyle w:val="Normal"/>
        <w:rPr/>
      </w:pPr>
      <w:r>
        <w:rPr/>
        <w:t>Minden tőlünk telhetőt megteszünk, hogy a személyes adatok kezelése a jogszabályi előírásoknak  megfelelően történjék. Amennyiben úgy érzi, hogy nem feleltünk meg ennek vagy bármilyen kérdése merülne fel ezzel kapcsolatban, kérjük jelezze számunkra fenti elérhetőségeinken.</w:t>
      </w:r>
    </w:p>
    <w:p>
      <w:pPr>
        <w:pStyle w:val="Normal"/>
        <w:rPr/>
      </w:pPr>
      <w:r>
        <w:rPr/>
        <w:t>Személyes adatai védelméhez fűződő jogai megsértése esetén jogorvoslati lehetőségért – amennyiben az Adatkezelő az Ön jelzése ellenére sem szünteti meg jogsértő magatartását – a Nemzeti Adatvédelmi és Információszabadság Hatósághoz fordulhat, alábbi elérhetőségein:</w:t>
      </w:r>
    </w:p>
    <w:tbl>
      <w:tblPr>
        <w:tblW w:w="9627" w:type="dxa"/>
        <w:jc w:val="left"/>
        <w:tblInd w:w="83" w:type="dxa"/>
        <w:tblLayout w:type="fixed"/>
        <w:tblCellMar>
          <w:top w:w="28" w:type="dxa"/>
          <w:left w:w="57" w:type="dxa"/>
          <w:bottom w:w="28" w:type="dxa"/>
          <w:right w:w="55" w:type="dxa"/>
        </w:tblCellMar>
        <w:tblLook w:firstRow="1" w:noVBand="1" w:lastRow="0" w:firstColumn="1" w:lastColumn="0" w:noHBand="0" w:val="04a0"/>
      </w:tblPr>
      <w:tblGrid>
        <w:gridCol w:w="2384"/>
        <w:gridCol w:w="7242"/>
      </w:tblGrid>
      <w:tr>
        <w:trPr/>
        <w:tc>
          <w:tcPr>
            <w:tcW w:w="2384" w:type="dxa"/>
            <w:tcBorders>
              <w:top w:val="single" w:sz="2" w:space="0" w:color="000001"/>
              <w:left w:val="single" w:sz="2" w:space="0" w:color="000001"/>
              <w:bottom w:val="single" w:sz="2" w:space="0" w:color="000001"/>
            </w:tcBorders>
          </w:tcPr>
          <w:p>
            <w:pPr>
              <w:pStyle w:val="Tblzattartalomuser"/>
              <w:widowControl w:val="false"/>
              <w:rPr/>
            </w:pPr>
            <w:r>
              <w:rPr/>
              <w:t>Hivatalos név:</w:t>
            </w:r>
          </w:p>
        </w:tc>
        <w:tc>
          <w:tcPr>
            <w:tcW w:w="7242" w:type="dxa"/>
            <w:tcBorders>
              <w:top w:val="single" w:sz="2" w:space="0" w:color="000001"/>
              <w:left w:val="single" w:sz="2" w:space="0" w:color="000001"/>
              <w:bottom w:val="single" w:sz="2" w:space="0" w:color="000001"/>
              <w:right w:val="single" w:sz="2" w:space="0" w:color="000001"/>
            </w:tcBorders>
          </w:tcPr>
          <w:p>
            <w:pPr>
              <w:pStyle w:val="Tblzattartalomuser"/>
              <w:widowControl w:val="false"/>
              <w:rPr/>
            </w:pPr>
            <w:r>
              <w:rPr/>
              <w:t>Nemzeti Adatvédelmi és Információszabadság Hatóság (NAIH)</w:t>
            </w:r>
          </w:p>
        </w:tc>
      </w:tr>
      <w:tr>
        <w:trPr/>
        <w:tc>
          <w:tcPr>
            <w:tcW w:w="2384" w:type="dxa"/>
            <w:tcBorders>
              <w:top w:val="single" w:sz="2" w:space="0" w:color="000001"/>
              <w:left w:val="single" w:sz="2" w:space="0" w:color="000001"/>
              <w:bottom w:val="single" w:sz="2" w:space="0" w:color="000001"/>
            </w:tcBorders>
          </w:tcPr>
          <w:p>
            <w:pPr>
              <w:pStyle w:val="Tblzattartalomuser"/>
              <w:widowControl w:val="false"/>
              <w:rPr/>
            </w:pPr>
            <w:r>
              <w:rPr/>
              <w:t>Postai cím:</w:t>
            </w:r>
          </w:p>
        </w:tc>
        <w:tc>
          <w:tcPr>
            <w:tcW w:w="7242" w:type="dxa"/>
            <w:tcBorders>
              <w:top w:val="single" w:sz="2" w:space="0" w:color="000001"/>
              <w:left w:val="single" w:sz="2" w:space="0" w:color="000001"/>
              <w:bottom w:val="single" w:sz="2" w:space="0" w:color="000001"/>
              <w:right w:val="single" w:sz="2" w:space="0" w:color="000001"/>
            </w:tcBorders>
          </w:tcPr>
          <w:p>
            <w:pPr>
              <w:pStyle w:val="Tblzattartalomuser"/>
              <w:widowControl w:val="false"/>
              <w:rPr/>
            </w:pPr>
            <w:r>
              <w:rPr/>
              <w:t>1363 Budapest, Pf. 9.</w:t>
            </w:r>
          </w:p>
        </w:tc>
      </w:tr>
      <w:tr>
        <w:trPr/>
        <w:tc>
          <w:tcPr>
            <w:tcW w:w="2384" w:type="dxa"/>
            <w:tcBorders>
              <w:top w:val="single" w:sz="2" w:space="0" w:color="000001"/>
              <w:left w:val="single" w:sz="2" w:space="0" w:color="000001"/>
              <w:bottom w:val="single" w:sz="2" w:space="0" w:color="000001"/>
            </w:tcBorders>
          </w:tcPr>
          <w:p>
            <w:pPr>
              <w:pStyle w:val="Tblzattartalomuser"/>
              <w:widowControl w:val="false"/>
              <w:rPr/>
            </w:pPr>
            <w:r>
              <w:rPr/>
              <w:t>Telefonszám:</w:t>
            </w:r>
          </w:p>
        </w:tc>
        <w:tc>
          <w:tcPr>
            <w:tcW w:w="7242" w:type="dxa"/>
            <w:tcBorders>
              <w:top w:val="single" w:sz="2" w:space="0" w:color="000001"/>
              <w:left w:val="single" w:sz="2" w:space="0" w:color="000001"/>
              <w:bottom w:val="single" w:sz="2" w:space="0" w:color="000001"/>
              <w:right w:val="single" w:sz="2" w:space="0" w:color="000001"/>
            </w:tcBorders>
          </w:tcPr>
          <w:p>
            <w:pPr>
              <w:pStyle w:val="Tblzattartalomuser"/>
              <w:widowControl w:val="false"/>
              <w:rPr/>
            </w:pPr>
            <w:r>
              <w:rPr/>
              <w:t>+3613911400</w:t>
            </w:r>
          </w:p>
        </w:tc>
      </w:tr>
      <w:tr>
        <w:trPr/>
        <w:tc>
          <w:tcPr>
            <w:tcW w:w="2384" w:type="dxa"/>
            <w:tcBorders>
              <w:top w:val="single" w:sz="2" w:space="0" w:color="000001"/>
              <w:left w:val="single" w:sz="2" w:space="0" w:color="000001"/>
              <w:bottom w:val="single" w:sz="2" w:space="0" w:color="000001"/>
            </w:tcBorders>
          </w:tcPr>
          <w:p>
            <w:pPr>
              <w:pStyle w:val="Tblzattartalomuser"/>
              <w:widowControl w:val="false"/>
              <w:rPr/>
            </w:pPr>
            <w:r>
              <w:rPr/>
              <w:t>E-mail:</w:t>
            </w:r>
          </w:p>
        </w:tc>
        <w:tc>
          <w:tcPr>
            <w:tcW w:w="7242" w:type="dxa"/>
            <w:tcBorders>
              <w:top w:val="single" w:sz="2" w:space="0" w:color="000001"/>
              <w:left w:val="single" w:sz="2" w:space="0" w:color="000001"/>
              <w:bottom w:val="single" w:sz="2" w:space="0" w:color="000001"/>
              <w:right w:val="single" w:sz="2" w:space="0" w:color="000001"/>
            </w:tcBorders>
          </w:tcPr>
          <w:p>
            <w:pPr>
              <w:pStyle w:val="Tblzattartalomuser"/>
              <w:widowControl w:val="false"/>
              <w:rPr>
                <w:color w:themeColor="hyperlink" w:val="00000A"/>
              </w:rPr>
            </w:pPr>
            <w:hyperlink r:id="rId5">
              <w:r>
                <w:rPr>
                  <w:rStyle w:val="Hyperlink"/>
                </w:rPr>
                <w:t>ugyfelszolgalat@naih.hu</w:t>
              </w:r>
            </w:hyperlink>
          </w:p>
        </w:tc>
      </w:tr>
      <w:tr>
        <w:trPr/>
        <w:tc>
          <w:tcPr>
            <w:tcW w:w="2384" w:type="dxa"/>
            <w:tcBorders>
              <w:top w:val="single" w:sz="2" w:space="0" w:color="000001"/>
              <w:left w:val="single" w:sz="2" w:space="0" w:color="000001"/>
              <w:bottom w:val="single" w:sz="2" w:space="0" w:color="000001"/>
            </w:tcBorders>
          </w:tcPr>
          <w:p>
            <w:pPr>
              <w:pStyle w:val="Tblzattartalomuser"/>
              <w:widowControl w:val="false"/>
              <w:rPr/>
            </w:pPr>
            <w:r>
              <w:rPr/>
              <w:t>Weboldal:</w:t>
            </w:r>
          </w:p>
        </w:tc>
        <w:tc>
          <w:tcPr>
            <w:tcW w:w="7242" w:type="dxa"/>
            <w:tcBorders>
              <w:top w:val="single" w:sz="2" w:space="0" w:color="000001"/>
              <w:left w:val="single" w:sz="2" w:space="0" w:color="000001"/>
              <w:bottom w:val="single" w:sz="2" w:space="0" w:color="000001"/>
              <w:right w:val="single" w:sz="2" w:space="0" w:color="000001"/>
            </w:tcBorders>
          </w:tcPr>
          <w:p>
            <w:pPr>
              <w:pStyle w:val="Tblzattartalomuser"/>
              <w:widowControl w:val="false"/>
              <w:rPr>
                <w:color w:themeColor="hyperlink" w:val="00000A"/>
              </w:rPr>
            </w:pPr>
            <w:hyperlink r:id="rId6">
              <w:r>
                <w:rPr>
                  <w:rStyle w:val="Hyperlink"/>
                </w:rPr>
                <w:t>www.naih.hu</w:t>
              </w:r>
            </w:hyperlink>
          </w:p>
        </w:tc>
      </w:tr>
    </w:tbl>
    <w:p>
      <w:pPr>
        <w:pStyle w:val="Normal"/>
        <w:rPr/>
      </w:pPr>
      <w:r>
        <w:rPr/>
        <w:t xml:space="preserve">Személyes adatainak védelme érdekében lehetősége van a bírósághoz is fordulni, amely az ügyben soron kívül jár el. Ebben az esetben szabadon eldöntheti, hogy a lakóhelye (állandó lakcím) vagy a tartózkodási helye (ideiglenes lakcím), illetve a jelen tájékoztató első oldalán ismertetett székhelyünk szerint illetékes törvényszéknél nyújtja-e be keresetét. Az illetékes törvényszéket megkeresheti a </w:t>
      </w:r>
      <w:hyperlink r:id="rId7">
        <w:r>
          <w:rPr>
            <w:rStyle w:val="Hyperlink"/>
          </w:rPr>
          <w:t>https://birosag.hu/birosag-kereso</w:t>
        </w:r>
      </w:hyperlink>
      <w:r>
        <w:rPr/>
        <w:t xml:space="preserve"> oldalon.</w:t>
      </w:r>
    </w:p>
    <w:p>
      <w:pPr>
        <w:pStyle w:val="Heading1"/>
        <w:rPr/>
      </w:pPr>
      <w:bookmarkStart w:id="7" w:name="__RefHeading___Toc6821_598655338"/>
      <w:bookmarkEnd w:id="7"/>
      <w:r>
        <w:rPr/>
        <w:t>Adatkezelési tevékenységeink</w:t>
      </w:r>
    </w:p>
    <w:p>
      <w:pPr>
        <w:pStyle w:val="Heading2"/>
        <w:numPr>
          <w:ilvl w:val="0"/>
          <w:numId w:val="1"/>
        </w:numPr>
        <w:rPr/>
      </w:pPr>
      <w:bookmarkStart w:id="8" w:name="__RefHeading___Toc6823_598655338"/>
      <w:bookmarkEnd w:id="8"/>
      <w:r>
        <w:rPr/>
        <w:t>Érdeklődés, kapcsolatfelvétel során kezelt személyes adatok</w:t>
      </w:r>
    </w:p>
    <w:p>
      <w:pPr>
        <w:pStyle w:val="Normal"/>
        <w:rPr/>
      </w:pPr>
      <w:r>
        <w:rPr/>
        <w:t>Elérhetőségeink bármelyikén felveheti Velünk a kapcsolatot. A kapcsolatfelvétel során megadott személyes adatait kizárólag a válaszadás, az Ön tájékoztatásának biztosítása, illetve az Önnel való kapcsolattartás érdekében kezeljük.</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pPr>
            <w:r>
              <w:rPr/>
              <w:t>Az érdeklődővel való kapcsolatfelvétel, valamint tájékoztatásának biztosítása.</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rPr/>
            </w:pPr>
            <w:r>
              <w:rPr/>
              <w:t>Az adatkezelés közérdekű vagy a ránk ruházott közhatalmi jogosítvány gyakorlásának keretében végzett feladatunk végrehajtásához szükséges, az adatkezelés a GDPR 6. cikk (1) bekezdés e) pontján alapul.</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pPr>
            <w:r>
              <w:rPr/>
              <w:t>A kapcsolattartásra az alábbi adatok közül az Ön által az érdeklődés, kapcsolatfelvétel során önkéntesen megadottakat kezeljük:</w:t>
            </w:r>
          </w:p>
          <w:p>
            <w:pPr>
              <w:pStyle w:val="Tblzattartalomuser"/>
              <w:widowControl w:val="false"/>
              <w:numPr>
                <w:ilvl w:val="0"/>
                <w:numId w:val="2"/>
              </w:numPr>
              <w:rPr/>
            </w:pPr>
            <w:r>
              <w:rPr/>
              <w:t>név (kapcsolattartó neve),</w:t>
            </w:r>
          </w:p>
          <w:p>
            <w:pPr>
              <w:pStyle w:val="Tblzattartalomuser"/>
              <w:widowControl w:val="false"/>
              <w:numPr>
                <w:ilvl w:val="0"/>
                <w:numId w:val="2"/>
              </w:numPr>
              <w:rPr/>
            </w:pPr>
            <w:r>
              <w:rPr/>
              <w:t>e-mail cím,</w:t>
            </w:r>
          </w:p>
          <w:p>
            <w:pPr>
              <w:pStyle w:val="Tblzattartalomuser"/>
              <w:widowControl w:val="false"/>
              <w:numPr>
                <w:ilvl w:val="0"/>
                <w:numId w:val="2"/>
              </w:numPr>
              <w:rPr/>
            </w:pPr>
            <w:r>
              <w:rPr/>
              <w:t>telefonszám,</w:t>
            </w:r>
          </w:p>
          <w:p>
            <w:pPr>
              <w:pStyle w:val="Tblzattartalomuser"/>
              <w:widowControl w:val="false"/>
              <w:numPr>
                <w:ilvl w:val="0"/>
                <w:numId w:val="2"/>
              </w:numPr>
              <w:rPr/>
            </w:pPr>
            <w:r>
              <w:rPr/>
              <w:t>cím (postai-, levelezési cím).</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pPr>
            <w:r>
              <w:rPr/>
              <w:t>Amennyiben az eseti jellegű kapcsolatfelvétel tárgyában jogszerűen igény érvényesíthető, annak igazolhatósága céljából legfeljebb 5 évig megőrizhetjük a megadott adatokat.</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highlight w:val="none"/>
                <w:shd w:fill="FAFAFA" w:val="clear"/>
              </w:rPr>
            </w:pPr>
            <w:r>
              <w:rPr>
                <w:shd w:fill="FAFAFA" w:val="clear"/>
              </w:rPr>
              <w:t>A kezelt adatokat nem továbbítjuk harmadik fél számára az Ön hozzájárulása nélkül.</w:t>
            </w:r>
          </w:p>
        </w:tc>
      </w:tr>
    </w:tbl>
    <w:p>
      <w:pPr>
        <w:pStyle w:val="Heading2"/>
        <w:numPr>
          <w:ilvl w:val="0"/>
          <w:numId w:val="1"/>
        </w:numPr>
        <w:rPr/>
      </w:pPr>
      <w:bookmarkStart w:id="9" w:name="__RefHeading___Toc6825_598655338"/>
      <w:bookmarkEnd w:id="9"/>
      <w:r>
        <w:rPr/>
        <w:t>Weboldalon megjelenített kép- és videófelvételek</w:t>
      </w:r>
    </w:p>
    <w:p>
      <w:pPr>
        <w:pStyle w:val="Normal"/>
        <w:rPr/>
      </w:pPr>
      <w:r>
        <w:rPr/>
        <w:t>Weboldalunkon rendszeresen beszámolunk a településünket érintő, a közösség számára jelentőséggel bíró hírekről, információkról és eseményekről, amelyek kapcsán kép-, illetve videófelvételeket is megjelentetünk.</w:t>
      </w:r>
    </w:p>
    <w:p>
      <w:pPr>
        <w:pStyle w:val="Normal"/>
        <w:rPr/>
      </w:pPr>
      <w:r>
        <w:rPr>
          <w:b/>
        </w:rPr>
        <w:t>Kiemelt figyelmet fordítunk arra, hogy a megjelentetett kép- és videófelvételek tartalma ne sérthesse mások személyiségi jogait vagy jogos érdekeit, s azok jogszerű felhasználására engedéllyel, felhatalmazással rendelkezzünk minden esetben.</w:t>
      </w:r>
    </w:p>
    <w:p>
      <w:pPr>
        <w:pStyle w:val="Normal"/>
        <w:rPr/>
      </w:pPr>
      <w:r>
        <w:rPr/>
        <w:t>A weboldalon keresztül közvetlenül vagy közvetett módon végzett adatkezelésekről részletes tájékoztatót talál weboldalunkon.</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kern w:val="0"/>
                <w:lang w:bidi="ar-SA"/>
              </w:rPr>
            </w:pPr>
            <w:r>
              <w:rPr/>
              <w:t>A weboldal látogatóinak tájékoztatása.</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rPr/>
            </w:pPr>
            <w:r>
              <w:rPr/>
              <w:t>A felvételeken szereplő, felismerhető, beazonosítható érintett hozzájárulása, az adatkezelés a GDPR 6. cikk (1) bekezdésének a) pontján alapul.</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kern w:val="0"/>
                <w:lang w:bidi="ar-SA"/>
              </w:rPr>
            </w:pPr>
            <w:r>
              <w:rPr/>
              <w:t>A felvételeken szereplő, felismerhető, beazonosítható személyek képmása, illetve videófelvételek esetén hangja.</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pPr>
            <w:r>
              <w:rPr/>
              <w:t>A felvételeken szereplő, felismerhető, beazonosítható személy hozzájárulása visszavonásáig kezeljük az adatokat.</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rPr/>
            </w:pPr>
            <w:r>
              <w:rPr/>
              <w:t>A kezelt adatokat nem továbbítjuk, ugyanakkor a nyilvánosságra hozott kép- és videófelvételeket bárki megismerheti, megtekintheti, aki meglátogatja az oldalt.</w:t>
            </w:r>
          </w:p>
        </w:tc>
      </w:tr>
    </w:tbl>
    <w:p>
      <w:pPr>
        <w:pStyle w:val="Heading2"/>
        <w:numPr>
          <w:ilvl w:val="0"/>
          <w:numId w:val="1"/>
        </w:numPr>
        <w:rPr/>
      </w:pPr>
      <w:r>
        <w:rPr/>
      </w:r>
    </w:p>
    <w:p>
      <w:pPr>
        <w:pStyle w:val="Heading2"/>
        <w:numPr>
          <w:ilvl w:val="0"/>
          <w:numId w:val="1"/>
        </w:numPr>
        <w:rPr>
          <w:szCs w:val="20"/>
        </w:rPr>
      </w:pPr>
      <w:bookmarkStart w:id="10" w:name="__RefHeading___Toc6823_598655338_másola4"/>
      <w:bookmarkEnd w:id="10"/>
      <w:r>
        <w:rPr/>
        <w:t>Elektronikus megfigyelőrendszer adatai</w:t>
      </w:r>
    </w:p>
    <w:p>
      <w:pPr>
        <w:pStyle w:val="Normal"/>
        <w:numPr>
          <w:ilvl w:val="0"/>
          <w:numId w:val="1"/>
        </w:numPr>
        <w:rPr/>
      </w:pPr>
      <w:r>
        <w:rPr/>
        <w:t xml:space="preserve">Az Önkormányzat </w:t>
      </w:r>
      <w:r>
        <w:rPr>
          <w:b/>
          <w:bCs/>
        </w:rPr>
        <w:t xml:space="preserve">2832 Héreg, Fő út 134. </w:t>
      </w:r>
      <w:r>
        <w:rPr/>
        <w:t xml:space="preserve">szám alatti címen, valamint a </w:t>
      </w:r>
      <w:r>
        <w:rPr>
          <w:b/>
          <w:bCs/>
        </w:rPr>
        <w:t>2832 Héreg, Fő út 84.</w:t>
      </w:r>
      <w:r>
        <w:rPr/>
        <w:t xml:space="preserve"> címen elektronikus megfigyelőrendszert (kamerarendszer) működtet, </w:t>
      </w:r>
      <w:r>
        <w:rPr/>
        <w:t xml:space="preserve">amelyen felismerhetők az adott területre belépő személyek. </w:t>
      </w:r>
      <w:r>
        <w:rPr/>
        <w:t xml:space="preserve">A </w:t>
      </w:r>
      <w:r>
        <w:rPr>
          <w:b/>
          <w:bCs/>
        </w:rPr>
        <w:t xml:space="preserve">2832 Héreg, Fő út 134. </w:t>
      </w:r>
      <w:r>
        <w:rPr/>
        <w:t>szám alatti címen működtetett kamera felvételei rögzítésre kerülnek.</w:t>
      </w:r>
    </w:p>
    <w:p>
      <w:pPr>
        <w:pStyle w:val="Normal"/>
        <w:numPr>
          <w:ilvl w:val="0"/>
          <w:numId w:val="1"/>
        </w:numPr>
        <w:rPr/>
      </w:pPr>
      <w:r>
        <w:rPr/>
        <w:t>A kamerák jól látható helyen kerültek elhelyezésre, minden megfigyelt terület (helyiség) belépési pontjánál figyelmeztető táblákkal hívjuk fel rájuk a figyelmet.</w:t>
      </w:r>
    </w:p>
    <w:p>
      <w:pPr>
        <w:pStyle w:val="Normal"/>
        <w:numPr>
          <w:ilvl w:val="0"/>
          <w:numId w:val="1"/>
        </w:numPr>
        <w:rPr/>
      </w:pPr>
      <w:r>
        <w:rPr/>
        <w:t>A megfigyelőrendszer a hét minden napján, 24 órában üzemel, a rögzített felvételeket 3 napig tárolja.</w:t>
      </w:r>
    </w:p>
    <w:p>
      <w:pPr>
        <w:pStyle w:val="Normal"/>
        <w:numPr>
          <w:ilvl w:val="0"/>
          <w:numId w:val="1"/>
        </w:numPr>
        <w:rPr/>
      </w:pPr>
      <w:r>
        <w:rPr/>
        <w:t>Amennyiben jogos érdekét a felvétel rögzítése érinti, a rögzítésétől számított 3 napon belül kérheti, hogy az adatot ne töröljük le, illetve arról másolat készítését is kérheti (például annak hatósági eljárásban történő felhasználása céljából). Ezáltal biztosítjuk az Ön számára az adatokhoz történő jogszerű hozzáférését, illetve az adatok hordozhatóságát.</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kern w:val="0"/>
                <w:sz w:val="20"/>
                <w:szCs w:val="20"/>
                <w:lang w:bidi="ar-SA"/>
              </w:rPr>
            </w:pPr>
            <w:r>
              <w:rPr/>
              <w:t>A megfigyelt területre történő be- és kilépések, valamint az azon belüli mozgások és történések személy- és vagyonvédelmi célú ellenőrizhetőségének biztosítása.</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Az adatkezelés közérdekű vagy a ránk ruházott közhatalmi jogosítvány gyakorlásának keretében végzett feladatunk végrehajtásához szükséges, az adatkezelés a GDPR 6. cikk (1) bekezdés e) pontján alapul.</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Cs w:val="20"/>
                <w:lang w:eastAsia="en-US"/>
              </w:rPr>
            </w:pPr>
            <w:r>
              <w:rPr/>
              <w:t>A megfigyelt területre belépő személyek képmása, valamint az arra behajtó gépjárművek rendszáma.</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felvételek törlése a rögzítést követő 3 nap elteltével valósul meg.</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pPr>
            <w:r>
              <w:rPr/>
              <w:t>A rögzített felvételeket jogosulatlanok számára nem továbbítjuk; arra kizárólag az emberi élet, testi épség vagy vagyon sérelmére elkövetett jogsértések (bűncselekmények) bizonyítása, illetve balesetek körülményeinek utólagos vizsgálata céljából a felvételen szereplő érintett személy kérelmére vagy harmadik fél jogos érdekének történő igazolása mellett, illetve az ügyben eljáró hatóság – rendőrség, ügyészség, bíróság, stb. – hivatalos kérésére van mód.</w:t>
            </w:r>
          </w:p>
        </w:tc>
      </w:tr>
    </w:tbl>
    <w:p>
      <w:pPr>
        <w:pStyle w:val="Heading2"/>
        <w:numPr>
          <w:ilvl w:val="0"/>
          <w:numId w:val="1"/>
        </w:numPr>
        <w:rPr/>
      </w:pPr>
      <w:r>
        <w:rPr/>
      </w:r>
    </w:p>
    <w:p>
      <w:pPr>
        <w:pStyle w:val="Heading2"/>
        <w:numPr>
          <w:ilvl w:val="0"/>
          <w:numId w:val="1"/>
        </w:numPr>
        <w:rPr>
          <w:szCs w:val="20"/>
        </w:rPr>
      </w:pPr>
      <w:bookmarkStart w:id="11" w:name="__RefHeading___Toc6823_598655338_másola5"/>
      <w:bookmarkEnd w:id="11"/>
      <w:r>
        <w:rPr/>
        <w:t>Szerződéses partnerek adatainak kezelése</w:t>
      </w:r>
    </w:p>
    <w:p>
      <w:pPr>
        <w:pStyle w:val="Normal"/>
        <w:numPr>
          <w:ilvl w:val="0"/>
          <w:numId w:val="1"/>
        </w:numPr>
        <w:rPr/>
      </w:pPr>
      <w:r>
        <w:rPr/>
        <w:t>Szerződéses partnereink jogi személyek (cégek, vállalkozások), ugyanakkor a céges kapcsolattartói adatok is  tartalmazhatnak olyan, a természetes személy azonosítására alkalmas információkat (pl.: e-mail cím előtagjában a név), amelyek személyes adatnak minősülnek, az adatkezelés biztonságáról és jogszerűségéről ezek esetében emiatt szintén gondoskodunk.</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kern w:val="0"/>
                <w:sz w:val="20"/>
                <w:szCs w:val="20"/>
                <w:lang w:bidi="ar-SA"/>
              </w:rPr>
            </w:pPr>
            <w:r>
              <w:rPr/>
              <w:t>Szerződéses partnereink nyilvántartása, a partnerekkel való kapcsolattartás biztosítása, továbbá jogszabályi kötelezettség teljesítése.</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Az adatkezelés közérdekű vagy a ránk ruházott közhatalmi jogosítvány gyakorlásának keretében végzett feladatunk végrehajtásához szükséges, az adatkezelés a GDPR 6. cikk (1) bekezdés e) pontján alapul.</w:t>
            </w:r>
          </w:p>
          <w:p>
            <w:pPr>
              <w:pStyle w:val="Tblzattartalomuser"/>
              <w:widowControl w:val="false"/>
              <w:numPr>
                <w:ilvl w:val="0"/>
                <w:numId w:val="1"/>
              </w:numPr>
              <w:rPr>
                <w:sz w:val="20"/>
              </w:rPr>
            </w:pPr>
            <w:r>
              <w:rPr/>
              <w:t>Az adatkezelésre a következő jogszabályokban foglalt rendelkezések figyelembe vételével kerül sor:</w:t>
            </w:r>
          </w:p>
          <w:p>
            <w:pPr>
              <w:pStyle w:val="Tblzattartalomuser"/>
              <w:widowControl w:val="false"/>
              <w:numPr>
                <w:ilvl w:val="0"/>
                <w:numId w:val="5"/>
              </w:numPr>
              <w:rPr/>
            </w:pPr>
            <w:r>
              <w:rPr/>
              <w:t>az információs önrendelkezési jogról és az információszabadságról szóló 2011. évi CXII. törvény,</w:t>
            </w:r>
          </w:p>
          <w:p>
            <w:pPr>
              <w:pStyle w:val="Tblzattartalomuser"/>
              <w:widowControl w:val="false"/>
              <w:numPr>
                <w:ilvl w:val="0"/>
                <w:numId w:val="5"/>
              </w:numPr>
              <w:rPr/>
            </w:pPr>
            <w:r>
              <w:rPr/>
              <w:t>az államháztartásról szóló 2011. évi CXCV. törvény,</w:t>
            </w:r>
          </w:p>
          <w:p>
            <w:pPr>
              <w:pStyle w:val="Tblzattartalomuser"/>
              <w:widowControl w:val="false"/>
              <w:numPr>
                <w:ilvl w:val="0"/>
                <w:numId w:val="5"/>
              </w:numPr>
              <w:rPr/>
            </w:pPr>
            <w:r>
              <w:rPr/>
              <w:t>a nemzeti vagyonról szóló 2011. évi CXCVI. törvény,</w:t>
            </w:r>
          </w:p>
          <w:p>
            <w:pPr>
              <w:pStyle w:val="Tblzattartalomuser"/>
              <w:widowControl w:val="false"/>
              <w:numPr>
                <w:ilvl w:val="0"/>
                <w:numId w:val="5"/>
              </w:numPr>
              <w:rPr/>
            </w:pPr>
            <w:r>
              <w:rPr/>
              <w:t>Magyarország helyi önkormányzatairól szóló 2011. évi CLXXXIX. törvény,</w:t>
            </w:r>
          </w:p>
          <w:p>
            <w:pPr>
              <w:pStyle w:val="Tblzattartalomuser"/>
              <w:widowControl w:val="false"/>
              <w:numPr>
                <w:ilvl w:val="0"/>
                <w:numId w:val="5"/>
              </w:numPr>
              <w:rPr/>
            </w:pPr>
            <w:r>
              <w:rPr/>
              <w:t>a közbeszerzésekről szóló 2015. évi CXLIII. törvény,</w:t>
            </w:r>
          </w:p>
          <w:p>
            <w:pPr>
              <w:pStyle w:val="Tblzattartalomuser"/>
              <w:widowControl w:val="false"/>
              <w:numPr>
                <w:ilvl w:val="0"/>
                <w:numId w:val="5"/>
              </w:numPr>
              <w:rPr/>
            </w:pPr>
            <w:r>
              <w:rPr/>
              <w:t>a Polgári Törvénykönyvről szóló 2013. évi V. törvény,</w:t>
            </w:r>
          </w:p>
          <w:p>
            <w:pPr>
              <w:pStyle w:val="Tblzattartalomuser"/>
              <w:widowControl w:val="false"/>
              <w:numPr>
                <w:ilvl w:val="0"/>
                <w:numId w:val="5"/>
              </w:numPr>
              <w:rPr/>
            </w:pPr>
            <w:r>
              <w:rPr/>
              <w:t>az adózás rendjéről szóló 2017. évi CL. törvény,</w:t>
            </w:r>
          </w:p>
          <w:p>
            <w:pPr>
              <w:pStyle w:val="Tblzattartalomuser"/>
              <w:widowControl w:val="false"/>
              <w:numPr>
                <w:ilvl w:val="0"/>
                <w:numId w:val="5"/>
              </w:numPr>
              <w:rPr/>
            </w:pPr>
            <w:r>
              <w:rPr/>
              <w:t>a számvitelről szóló 2000. évi C. törvény.</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szerződéses partnerek (jogi személyek), illetve képviselői, kapcsolattartói (természetes személyek) beazonosításához, a velük történő kapcsolattartáshoz, a szerződés jogszerűségének igazolásához (pl.: átláthatósági nyilatkozatok), továbbá a számlák- és egyéb pénzügyi bizonylatok kezeléséhez szükséges adatok közül az alábbi adatok:</w:t>
            </w:r>
          </w:p>
          <w:p>
            <w:pPr>
              <w:pStyle w:val="Tblzattartalomuser"/>
              <w:widowControl w:val="false"/>
              <w:numPr>
                <w:ilvl w:val="0"/>
                <w:numId w:val="7"/>
              </w:numPr>
              <w:rPr/>
            </w:pPr>
            <w:r>
              <w:rPr/>
              <w:t>név (cég tulajdonosa),</w:t>
            </w:r>
          </w:p>
          <w:p>
            <w:pPr>
              <w:pStyle w:val="Tblzattartalomuser"/>
              <w:widowControl w:val="false"/>
              <w:numPr>
                <w:ilvl w:val="0"/>
                <w:numId w:val="7"/>
              </w:numPr>
              <w:rPr/>
            </w:pPr>
            <w:r>
              <w:rPr/>
              <w:t>cím (székhely, számlázási cím),</w:t>
            </w:r>
          </w:p>
          <w:p>
            <w:pPr>
              <w:pStyle w:val="Tblzattartalomuser"/>
              <w:widowControl w:val="false"/>
              <w:numPr>
                <w:ilvl w:val="0"/>
                <w:numId w:val="7"/>
              </w:numPr>
              <w:rPr/>
            </w:pPr>
            <w:r>
              <w:rPr/>
              <w:t>adószám,</w:t>
            </w:r>
          </w:p>
          <w:p>
            <w:pPr>
              <w:pStyle w:val="Tblzattartalomuser"/>
              <w:widowControl w:val="false"/>
              <w:numPr>
                <w:ilvl w:val="0"/>
                <w:numId w:val="7"/>
              </w:numPr>
              <w:rPr/>
            </w:pPr>
            <w:r>
              <w:rPr/>
              <w:t>bankszámlaszám,</w:t>
            </w:r>
          </w:p>
          <w:p>
            <w:pPr>
              <w:pStyle w:val="Tblzattartalomuser"/>
              <w:widowControl w:val="false"/>
              <w:numPr>
                <w:ilvl w:val="0"/>
                <w:numId w:val="7"/>
              </w:numPr>
              <w:rPr/>
            </w:pPr>
            <w:r>
              <w:rPr/>
              <w:t>e-mail cím,</w:t>
            </w:r>
          </w:p>
          <w:p>
            <w:pPr>
              <w:pStyle w:val="Tblzattartalomuser"/>
              <w:widowControl w:val="false"/>
              <w:numPr>
                <w:ilvl w:val="0"/>
                <w:numId w:val="7"/>
              </w:numPr>
              <w:rPr/>
            </w:pPr>
            <w:r>
              <w:rPr/>
              <w:t>telefonszám,</w:t>
            </w:r>
          </w:p>
          <w:p>
            <w:pPr>
              <w:pStyle w:val="Tblzattartalomuser"/>
              <w:widowControl w:val="false"/>
              <w:numPr>
                <w:ilvl w:val="0"/>
                <w:numId w:val="7"/>
              </w:numPr>
              <w:rPr>
                <w:sz w:val="20"/>
                <w:szCs w:val="20"/>
              </w:rPr>
            </w:pPr>
            <w:r>
              <w:rPr/>
              <w:t>átláthatósági nyilatkozatban szereplő természetes személyazonosító adatok.</w:t>
            </w:r>
          </w:p>
          <w:p>
            <w:pPr>
              <w:pStyle w:val="Tblzattartalomuser"/>
              <w:widowControl w:val="false"/>
              <w:numPr>
                <w:ilvl w:val="0"/>
                <w:numId w:val="1"/>
              </w:numPr>
              <w:rPr>
                <w:sz w:val="20"/>
                <w:szCs w:val="20"/>
              </w:rPr>
            </w:pPr>
            <w:r>
              <w:rPr/>
              <w:t>További szerződéses adatok körében a kapcsolattartók adatai:</w:t>
            </w:r>
          </w:p>
          <w:p>
            <w:pPr>
              <w:pStyle w:val="Tblzattartalomuser"/>
              <w:widowControl w:val="false"/>
              <w:numPr>
                <w:ilvl w:val="0"/>
                <w:numId w:val="6"/>
              </w:numPr>
              <w:rPr/>
            </w:pPr>
            <w:r>
              <w:rPr/>
              <w:t>név,</w:t>
            </w:r>
          </w:p>
          <w:p>
            <w:pPr>
              <w:pStyle w:val="Tblzattartalomuser"/>
              <w:widowControl w:val="false"/>
              <w:numPr>
                <w:ilvl w:val="0"/>
                <w:numId w:val="6"/>
              </w:numPr>
              <w:rPr/>
            </w:pPr>
            <w:r>
              <w:rPr/>
              <w:t>telefonszám,</w:t>
            </w:r>
          </w:p>
          <w:p>
            <w:pPr>
              <w:pStyle w:val="Tblzattartalomuser"/>
              <w:widowControl w:val="false"/>
              <w:numPr>
                <w:ilvl w:val="0"/>
                <w:numId w:val="6"/>
              </w:numPr>
              <w:rPr>
                <w:sz w:val="20"/>
                <w:szCs w:val="20"/>
              </w:rPr>
            </w:pPr>
            <w:r>
              <w:rPr/>
              <w:t>e-mail cím.</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pPr>
            <w:r>
              <w:rPr>
                <w:lang w:bidi="ar-SA"/>
              </w:rPr>
              <w:t xml:space="preserve">A szerződéssel összefüggésben </w:t>
            </w:r>
            <w:r>
              <w:rPr>
                <w:lang w:eastAsia="en-US" w:bidi="ar-SA"/>
              </w:rPr>
              <w:t>helyben tárolt és kezelt adatok megőrzése minden esetben a vonatkozó, hatályos jogszabályi előírásokban meghatározottak szerint történik. Ez általában 10 év, de jogszabály ettől eltérő, hosszabb megőrzési időt is előírhat.</w:t>
            </w:r>
          </w:p>
          <w:p>
            <w:pPr>
              <w:pStyle w:val="Tblzattartalomuser"/>
              <w:widowControl w:val="false"/>
              <w:numPr>
                <w:ilvl w:val="0"/>
                <w:numId w:val="1"/>
              </w:numPr>
              <w:rPr/>
            </w:pPr>
            <w:r>
              <w:rPr>
                <w:lang w:eastAsia="en-US" w:bidi="ar-SA"/>
              </w:rPr>
              <w:t>A pénzügyi bizonylatokat (pl.: számlák) a számviteli törvény szerinti 8 évig, illetve az adóügyi önellenőrzés biztosíthatósága érdekében ezen túlmenően – az adózás rendjéről szóló törvénnyel összhangban – legfeljebb az adóügyi önellenőrzéshez szükséges időtartamig (a cél teljesüléséig) őrizzük meg. Ennek elteltével töröljük, illetve leselejtezzük és megsemmisítjük a bizonylatokat.</w:t>
            </w:r>
          </w:p>
          <w:p>
            <w:pPr>
              <w:pStyle w:val="Tblzattartalomuser"/>
              <w:widowControl w:val="false"/>
              <w:numPr>
                <w:ilvl w:val="0"/>
                <w:numId w:val="1"/>
              </w:numPr>
              <w:rPr>
                <w:sz w:val="20"/>
                <w:szCs w:val="20"/>
              </w:rPr>
            </w:pPr>
            <w:r>
              <w:rPr/>
              <w:t>A szerződéskötéshez kapcsolódó átláthatósági nyilatkozatok megőrzése a szerződésből eredő követelések elévüléséig tarthat.</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pPr>
            <w:r>
              <w:rPr/>
              <w:t>A szerződésekkel összefüggésben kezelt személyes adatokat nem továbbítjuk harmadik fél számára, de egy esetleges vizsgálatban illetékes eljáró szervek az uniós vagy a tagállami joggal összhangban hozzáférhetnek azok tartalmához, illetve az azokban rögzített személyes adatokhoz.</w:t>
            </w:r>
          </w:p>
          <w:p>
            <w:pPr>
              <w:pStyle w:val="Tblzattartalomuser"/>
              <w:widowControl w:val="false"/>
              <w:numPr>
                <w:ilvl w:val="0"/>
                <w:numId w:val="1"/>
              </w:numPr>
              <w:rPr/>
            </w:pPr>
            <w:r>
              <w:rPr/>
              <w:t>A szerződések teljesítéséhez kapcsolódó pénzügyi bizonylatok (pl.: számlák) tartalmát a Nemzeti Adó- és Vámhivatal, adott esetben a Magyar Államkincstár számára kötelesek vagyunk átadni, továbbítani.</w:t>
            </w:r>
          </w:p>
        </w:tc>
      </w:tr>
    </w:tbl>
    <w:p>
      <w:pPr>
        <w:pStyle w:val="Heading2"/>
        <w:numPr>
          <w:ilvl w:val="0"/>
          <w:numId w:val="1"/>
        </w:numPr>
        <w:rPr/>
      </w:pPr>
      <w:r>
        <w:rPr/>
      </w:r>
    </w:p>
    <w:p>
      <w:pPr>
        <w:pStyle w:val="Heading2"/>
        <w:numPr>
          <w:ilvl w:val="0"/>
          <w:numId w:val="1"/>
        </w:numPr>
        <w:rPr/>
      </w:pPr>
      <w:bookmarkStart w:id="12" w:name="__RefHeading___Toc6823_598655338_másola6"/>
      <w:bookmarkEnd w:id="12"/>
      <w:r>
        <w:rPr/>
        <w:t>Önkormányzati és általános igazgatási feladatellátáshoz kapcsolódó adatkezelés</w:t>
      </w:r>
    </w:p>
    <w:p>
      <w:pPr>
        <w:pStyle w:val="Normal"/>
        <w:numPr>
          <w:ilvl w:val="0"/>
          <w:numId w:val="1"/>
        </w:numPr>
        <w:rPr/>
      </w:pPr>
      <w:r>
        <w:rPr/>
        <w:t>A hivatalos ügyek intézése során, mint például a kérelmek, beadványok kezelése, a támogatások, jogosultságok megállapítása, nyilvántartása, a hatályos jogszabályi előírások alapján ügyfeleink személyes adatait kötelesek vagyunk kezelni, melyet jellemzően központi (állami) informatikai rendszerekben végzünk.</w:t>
      </w:r>
    </w:p>
    <w:p>
      <w:pPr>
        <w:pStyle w:val="Normal"/>
        <w:numPr>
          <w:ilvl w:val="0"/>
          <w:numId w:val="1"/>
        </w:numPr>
        <w:rPr/>
      </w:pPr>
      <w:r>
        <w:rPr/>
        <w:t>Az ügyintézés során kérésére az adott ügy kapcsán kezelt személyes adataival kapcsolatban ügyintézőnk további, részletes és pontos tájékoztatást biztosít.</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lang w:eastAsia="en-US"/>
              </w:rPr>
            </w:pPr>
            <w:r>
              <w:rPr/>
              <w:t>Jogszabályi kötelezettség teljesítése.</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 xml:space="preserve">Az adatkezelés közérdekű vagy a ránk ruházott közhatalmi jogosítvány gyakorlásának keretében végzett feladatunk végrehajtásához szükséges, az adatkezelés a GDPR 6. cikk (1) bekezdés e) </w:t>
            </w:r>
            <w:r>
              <w:rPr>
                <w:shd w:fill="FAFAFA" w:val="clear"/>
              </w:rPr>
              <w:t xml:space="preserve">pontján, </w:t>
            </w:r>
            <w:r>
              <w:rPr>
                <w:shd w:fill="FAFAFA" w:val="clear"/>
                <w:lang w:eastAsia="hu-HU"/>
              </w:rPr>
              <w:t>illetve különleges adatok esetében a GDPR 9. cikk (2) bekezdés b) pontján</w:t>
            </w:r>
            <w:r>
              <w:rPr/>
              <w:t xml:space="preserve"> alapul.</w:t>
            </w:r>
          </w:p>
          <w:p>
            <w:pPr>
              <w:pStyle w:val="Tblzattartalomuser"/>
              <w:widowControl w:val="false"/>
              <w:numPr>
                <w:ilvl w:val="0"/>
                <w:numId w:val="1"/>
              </w:numPr>
              <w:rPr>
                <w:sz w:val="20"/>
              </w:rPr>
            </w:pPr>
            <w:r>
              <w:rPr/>
              <w:t>Az adatkezelésre a következő jogszabályokban foglalt rendelkezések figyelembe vételével kerül sor:</w:t>
            </w:r>
          </w:p>
          <w:p>
            <w:pPr>
              <w:pStyle w:val="Tblzattartalomuser"/>
              <w:widowControl w:val="false"/>
              <w:numPr>
                <w:ilvl w:val="0"/>
                <w:numId w:val="9"/>
              </w:numPr>
              <w:rPr/>
            </w:pPr>
            <w:r>
              <w:rPr/>
              <w:t>az információs önrendelkezési jogról és az információszabadságról szóló 2011. évi CXII. törvény,</w:t>
            </w:r>
          </w:p>
          <w:p>
            <w:pPr>
              <w:pStyle w:val="Tblzattartalomuser"/>
              <w:widowControl w:val="false"/>
              <w:numPr>
                <w:ilvl w:val="0"/>
                <w:numId w:val="9"/>
              </w:numPr>
              <w:rPr/>
            </w:pPr>
            <w:r>
              <w:rPr/>
              <w:t>az általános közigazgatási rendtartásról szóló 2016. évi CL. törvény,</w:t>
            </w:r>
          </w:p>
          <w:p>
            <w:pPr>
              <w:pStyle w:val="Tblzattartalomuser"/>
              <w:widowControl w:val="false"/>
              <w:numPr>
                <w:ilvl w:val="0"/>
                <w:numId w:val="9"/>
              </w:numPr>
              <w:rPr>
                <w:highlight w:val="none"/>
                <w:shd w:fill="FAFAFA" w:val="clear"/>
              </w:rPr>
            </w:pPr>
            <w:r>
              <w:rPr>
                <w:shd w:fill="FAFAFA" w:val="clear"/>
              </w:rPr>
              <w:t>a digitális államról és a digitális szolgáltatások nyújtásának egyes szabályairól szóló 2023. évi CIII. törvény,</w:t>
            </w:r>
          </w:p>
          <w:p>
            <w:pPr>
              <w:pStyle w:val="Tblzattartalomuser"/>
              <w:widowControl w:val="false"/>
              <w:numPr>
                <w:ilvl w:val="0"/>
                <w:numId w:val="9"/>
              </w:numPr>
              <w:rPr/>
            </w:pPr>
            <w:r>
              <w:rPr/>
              <w:t>Magyarország helyi önkormányzatairól szóló 2011. évi CLXXXIX. törvény,</w:t>
            </w:r>
          </w:p>
          <w:p>
            <w:pPr>
              <w:pStyle w:val="Tblzattartalomuser"/>
              <w:widowControl w:val="false"/>
              <w:numPr>
                <w:ilvl w:val="0"/>
                <w:numId w:val="9"/>
              </w:numPr>
              <w:rPr/>
            </w:pPr>
            <w:r>
              <w:rPr/>
              <w:t>a helyi adókról szóló 1990. évi C. törvény,</w:t>
            </w:r>
          </w:p>
          <w:p>
            <w:pPr>
              <w:pStyle w:val="Tblzattartalomuser"/>
              <w:widowControl w:val="false"/>
              <w:numPr>
                <w:ilvl w:val="0"/>
                <w:numId w:val="9"/>
              </w:numPr>
              <w:rPr/>
            </w:pPr>
            <w:r>
              <w:rPr/>
              <w:t>a szociális igazgatásról és a szociális ellátásokról szóló 1993. évi III. törvény,</w:t>
            </w:r>
          </w:p>
          <w:p>
            <w:pPr>
              <w:pStyle w:val="Tblzattartalomuser"/>
              <w:widowControl w:val="false"/>
              <w:numPr>
                <w:ilvl w:val="0"/>
                <w:numId w:val="9"/>
              </w:numPr>
              <w:rPr/>
            </w:pPr>
            <w:r>
              <w:rPr/>
              <w:t>a tűz elleni védekezésről szóló 1996. évi XXXI. törvény,</w:t>
            </w:r>
          </w:p>
          <w:p>
            <w:pPr>
              <w:pStyle w:val="Tblzattartalomuser"/>
              <w:widowControl w:val="false"/>
              <w:numPr>
                <w:ilvl w:val="0"/>
                <w:numId w:val="9"/>
              </w:numPr>
              <w:rPr/>
            </w:pPr>
            <w:r>
              <w:rPr/>
              <w:t>a gyermekek védelméről és a gyámügyi igazgatásról szóló 1997. évi XXXI. törvény,</w:t>
            </w:r>
          </w:p>
          <w:p>
            <w:pPr>
              <w:pStyle w:val="Tblzattartalomuser"/>
              <w:widowControl w:val="false"/>
              <w:numPr>
                <w:ilvl w:val="0"/>
                <w:numId w:val="9"/>
              </w:numPr>
              <w:rPr/>
            </w:pPr>
            <w:r>
              <w:rPr/>
              <w:t>az állatok védelméről szóló 1998. évi XXVIII. törvény,</w:t>
            </w:r>
          </w:p>
          <w:p>
            <w:pPr>
              <w:pStyle w:val="Tblzattartalomuser"/>
              <w:widowControl w:val="false"/>
              <w:numPr>
                <w:ilvl w:val="0"/>
                <w:numId w:val="9"/>
              </w:numPr>
              <w:rPr/>
            </w:pPr>
            <w:r>
              <w:rPr/>
              <w:t>az anyakönyvi eljárásról szóló 2010. évi I. törvény,</w:t>
            </w:r>
          </w:p>
          <w:p>
            <w:pPr>
              <w:pStyle w:val="Tblzattartalomuser"/>
              <w:widowControl w:val="false"/>
              <w:numPr>
                <w:ilvl w:val="0"/>
                <w:numId w:val="9"/>
              </w:numPr>
              <w:rPr>
                <w:highlight w:val="none"/>
                <w:shd w:fill="FAFAFA" w:val="clear"/>
              </w:rPr>
            </w:pPr>
            <w:r>
              <w:rPr>
                <w:shd w:fill="FAFAFA" w:val="clear"/>
              </w:rPr>
              <w:t>a Magyarország kiberbiztonságáról szóló 2024. évi LXIX. törvény,</w:t>
            </w:r>
          </w:p>
          <w:p>
            <w:pPr>
              <w:pStyle w:val="Tblzattartalomuser"/>
              <w:widowControl w:val="false"/>
              <w:numPr>
                <w:ilvl w:val="0"/>
                <w:numId w:val="9"/>
              </w:numPr>
              <w:rPr/>
            </w:pPr>
            <w:r>
              <w:rPr/>
              <w:t>a jövedéki adóról szóló 2016. évi LXVIII. törvény,</w:t>
            </w:r>
          </w:p>
          <w:p>
            <w:pPr>
              <w:pStyle w:val="Tblzattartalomuser"/>
              <w:widowControl w:val="false"/>
              <w:numPr>
                <w:ilvl w:val="0"/>
                <w:numId w:val="9"/>
              </w:numPr>
              <w:rPr/>
            </w:pPr>
            <w:r>
              <w:rPr/>
              <w:t>az adózás rendjéről szóló 2017. évi CL. törvény,</w:t>
            </w:r>
          </w:p>
          <w:p>
            <w:pPr>
              <w:pStyle w:val="Tblzattartalomuser"/>
              <w:widowControl w:val="false"/>
              <w:numPr>
                <w:ilvl w:val="0"/>
                <w:numId w:val="9"/>
              </w:numPr>
              <w:rPr/>
            </w:pPr>
            <w:r>
              <w:rPr/>
              <w:t>a pedagógusok új életpályájáról szóló 2023. évi LII. törvény,</w:t>
            </w:r>
          </w:p>
          <w:p>
            <w:pPr>
              <w:pStyle w:val="Tblzattartalomuser"/>
              <w:widowControl w:val="false"/>
              <w:numPr>
                <w:ilvl w:val="0"/>
                <w:numId w:val="9"/>
              </w:numPr>
              <w:rPr/>
            </w:pPr>
            <w:r>
              <w:rPr/>
              <w:t>a muzeális intézményekről, a nyilvános könyvtári ellátásról és a közművelődésről szóló 1997. évi CXL. törvény,</w:t>
            </w:r>
          </w:p>
          <w:p>
            <w:pPr>
              <w:pStyle w:val="Tblzattartalomuser"/>
              <w:widowControl w:val="false"/>
              <w:numPr>
                <w:ilvl w:val="0"/>
                <w:numId w:val="9"/>
              </w:numPr>
              <w:rPr/>
            </w:pPr>
            <w:r>
              <w:rPr/>
              <w:t>305/2005. (XII. 25.) Korm. rendelet a közérdekű adatok elektronikus közzétételére, az egységes közadatkereső rendszerre, valamint a központi jegyzék adattartalmára, az adatintegrációra vonatkozó részletes szabályokról,</w:t>
            </w:r>
          </w:p>
          <w:p>
            <w:pPr>
              <w:pStyle w:val="Tblzattartalomuser"/>
              <w:widowControl w:val="false"/>
              <w:numPr>
                <w:ilvl w:val="0"/>
                <w:numId w:val="9"/>
              </w:numPr>
              <w:rPr/>
            </w:pPr>
            <w:r>
              <w:rPr/>
              <w:t>328/2011. (XII. 29.) Korm. rendelet a személyes gondoskodást nyújtó gyermekjóléti alapellátások és gyermekvédelmi szakellátások térítési díjáról és az igénylésükhöz felhasználható bizonyítékokról,</w:t>
            </w:r>
          </w:p>
          <w:p>
            <w:pPr>
              <w:pStyle w:val="Tblzattartalomuser"/>
              <w:widowControl w:val="false"/>
              <w:numPr>
                <w:ilvl w:val="0"/>
                <w:numId w:val="9"/>
              </w:numPr>
              <w:rPr>
                <w:highlight w:val="none"/>
                <w:shd w:fill="FAFAFA" w:val="clear"/>
              </w:rPr>
            </w:pPr>
            <w:r>
              <w:rPr>
                <w:shd w:fill="FAFAFA" w:val="clear"/>
              </w:rPr>
              <w:t>7/2024. (VI. 24.) MK rendelet a biztonsági osztályba sorolás követelményeiről, valamint az egyes biztonsági osztályok esetében alkalmazandó konkrét védelmi intézkedésekről,</w:t>
            </w:r>
          </w:p>
          <w:p>
            <w:pPr>
              <w:pStyle w:val="Tblzattartalomuser"/>
              <w:widowControl w:val="false"/>
              <w:numPr>
                <w:ilvl w:val="0"/>
                <w:numId w:val="9"/>
              </w:numPr>
              <w:rPr/>
            </w:pPr>
            <w:r>
              <w:rPr/>
              <w:t>63/2006. (III. 27.) Korm. rendelet a pénzbeli és természetbeni szociális ellátások igénylésének és megállapításának, valamint folyósításának részletes szabályairól,</w:t>
            </w:r>
          </w:p>
          <w:p>
            <w:pPr>
              <w:pStyle w:val="Tblzattartalomuser"/>
              <w:widowControl w:val="false"/>
              <w:numPr>
                <w:ilvl w:val="0"/>
                <w:numId w:val="9"/>
              </w:numPr>
              <w:rPr/>
            </w:pPr>
            <w:r>
              <w:rPr/>
              <w:t>2012. évi XXX. törvény a magyar nemzeti értékekről és a hungarikumokról és 324/2020. (VII. 1.) Korm. rendelet a magyar nemzeti értékek és hungarikumok értéktárba való felvételéről és az értéktár bizottságok munkájának szabályozásáról,</w:t>
            </w:r>
          </w:p>
          <w:p>
            <w:pPr>
              <w:pStyle w:val="Tblzattartalomuser"/>
              <w:widowControl w:val="false"/>
              <w:numPr>
                <w:ilvl w:val="0"/>
                <w:numId w:val="9"/>
              </w:numPr>
              <w:rPr>
                <w:highlight w:val="none"/>
                <w:shd w:fill="FAFAFA" w:val="clear"/>
              </w:rPr>
            </w:pPr>
            <w:r>
              <w:rPr>
                <w:shd w:fill="FAFAFA" w:val="clear"/>
              </w:rPr>
              <w:t>a közigazgatási és területfejlesztési miniszter 5/2024. (V. 30.) KTM rendelete a polgármesteri munkakör átadásának egyes szabályairól.</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lang w:eastAsia="en-US"/>
              </w:rPr>
            </w:pPr>
            <w:r>
              <w:rPr/>
              <w:t>Személyes adatai közül az adott ügyintézéshez, eljáráshoz, illetve nyilvántartáshoz kapcsolódó alábbi adatokat kezeljük:</w:t>
            </w:r>
          </w:p>
          <w:p>
            <w:pPr>
              <w:pStyle w:val="Tblzattartalomuser"/>
              <w:widowControl w:val="false"/>
              <w:numPr>
                <w:ilvl w:val="0"/>
                <w:numId w:val="8"/>
              </w:numPr>
              <w:rPr/>
            </w:pPr>
            <w:r>
              <w:rPr/>
              <w:t>név,</w:t>
            </w:r>
          </w:p>
          <w:p>
            <w:pPr>
              <w:pStyle w:val="Tblzattartalomuser"/>
              <w:widowControl w:val="false"/>
              <w:numPr>
                <w:ilvl w:val="0"/>
                <w:numId w:val="8"/>
              </w:numPr>
              <w:rPr/>
            </w:pPr>
            <w:r>
              <w:rPr/>
              <w:t>születési név,</w:t>
            </w:r>
          </w:p>
          <w:p>
            <w:pPr>
              <w:pStyle w:val="Tblzattartalomuser"/>
              <w:widowControl w:val="false"/>
              <w:numPr>
                <w:ilvl w:val="0"/>
                <w:numId w:val="8"/>
              </w:numPr>
              <w:rPr/>
            </w:pPr>
            <w:r>
              <w:rPr/>
              <w:t>anyja neve,</w:t>
            </w:r>
          </w:p>
          <w:p>
            <w:pPr>
              <w:pStyle w:val="Tblzattartalomuser"/>
              <w:widowControl w:val="false"/>
              <w:numPr>
                <w:ilvl w:val="0"/>
                <w:numId w:val="8"/>
              </w:numPr>
              <w:rPr/>
            </w:pPr>
            <w:r>
              <w:rPr/>
              <w:t>neme,</w:t>
            </w:r>
          </w:p>
          <w:p>
            <w:pPr>
              <w:pStyle w:val="Tblzattartalomuser"/>
              <w:widowControl w:val="false"/>
              <w:numPr>
                <w:ilvl w:val="0"/>
                <w:numId w:val="8"/>
              </w:numPr>
              <w:rPr/>
            </w:pPr>
            <w:r>
              <w:rPr/>
              <w:t>születési hely, idő,</w:t>
            </w:r>
          </w:p>
          <w:p>
            <w:pPr>
              <w:pStyle w:val="Tblzattartalomuser"/>
              <w:widowControl w:val="false"/>
              <w:numPr>
                <w:ilvl w:val="0"/>
                <w:numId w:val="8"/>
              </w:numPr>
              <w:rPr/>
            </w:pPr>
            <w:r>
              <w:rPr/>
              <w:t>családi állapot,</w:t>
            </w:r>
          </w:p>
          <w:p>
            <w:pPr>
              <w:pStyle w:val="Tblzattartalomuser"/>
              <w:widowControl w:val="false"/>
              <w:numPr>
                <w:ilvl w:val="0"/>
                <w:numId w:val="8"/>
              </w:numPr>
              <w:rPr/>
            </w:pPr>
            <w:r>
              <w:rPr/>
              <w:t>állampolgárság,</w:t>
            </w:r>
          </w:p>
          <w:p>
            <w:pPr>
              <w:pStyle w:val="Tblzattartalomuser"/>
              <w:widowControl w:val="false"/>
              <w:numPr>
                <w:ilvl w:val="0"/>
                <w:numId w:val="8"/>
              </w:numPr>
              <w:rPr/>
            </w:pPr>
            <w:r>
              <w:rPr/>
              <w:t>lakcím (lakóhely, tartózkodási hely),</w:t>
            </w:r>
          </w:p>
          <w:p>
            <w:pPr>
              <w:pStyle w:val="Tblzattartalomuser"/>
              <w:widowControl w:val="false"/>
              <w:numPr>
                <w:ilvl w:val="0"/>
                <w:numId w:val="8"/>
              </w:numPr>
              <w:rPr/>
            </w:pPr>
            <w:r>
              <w:rPr/>
              <w:t>értesítési cím,</w:t>
            </w:r>
          </w:p>
          <w:p>
            <w:pPr>
              <w:pStyle w:val="Tblzattartalomuser"/>
              <w:widowControl w:val="false"/>
              <w:numPr>
                <w:ilvl w:val="0"/>
                <w:numId w:val="8"/>
              </w:numPr>
              <w:rPr/>
            </w:pPr>
            <w:r>
              <w:rPr/>
              <w:t>adóazonosító jel,</w:t>
            </w:r>
          </w:p>
          <w:p>
            <w:pPr>
              <w:pStyle w:val="Tblzattartalomuser"/>
              <w:widowControl w:val="false"/>
              <w:numPr>
                <w:ilvl w:val="0"/>
                <w:numId w:val="8"/>
              </w:numPr>
              <w:rPr/>
            </w:pPr>
            <w:r>
              <w:rPr/>
              <w:t>TAJ szám,</w:t>
            </w:r>
          </w:p>
          <w:p>
            <w:pPr>
              <w:pStyle w:val="Tblzattartalomuser"/>
              <w:widowControl w:val="false"/>
              <w:numPr>
                <w:ilvl w:val="0"/>
                <w:numId w:val="8"/>
              </w:numPr>
              <w:rPr/>
            </w:pPr>
            <w:r>
              <w:rPr/>
              <w:t>e-mail cím,</w:t>
            </w:r>
          </w:p>
          <w:p>
            <w:pPr>
              <w:pStyle w:val="Tblzattartalomuser"/>
              <w:widowControl w:val="false"/>
              <w:numPr>
                <w:ilvl w:val="0"/>
                <w:numId w:val="8"/>
              </w:numPr>
              <w:rPr/>
            </w:pPr>
            <w:r>
              <w:rPr/>
              <w:t>telefonszám,</w:t>
            </w:r>
          </w:p>
          <w:p>
            <w:pPr>
              <w:pStyle w:val="Tblzattartalomuser"/>
              <w:widowControl w:val="false"/>
              <w:numPr>
                <w:ilvl w:val="0"/>
                <w:numId w:val="8"/>
              </w:numPr>
              <w:rPr>
                <w:rFonts w:eastAsia="Times New Roman"/>
                <w:lang w:eastAsia="en-US"/>
              </w:rPr>
            </w:pPr>
            <w:r>
              <w:rPr/>
              <w:t>jogi személy esetén cég tulajdonosa, képviselője adatai, kapcsolattartója neve és elérhetőségi adataik.</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rFonts w:eastAsia="Times New Roman" w:cs="Times New Roman"/>
                <w:color w:val="00000A"/>
                <w:sz w:val="20"/>
                <w:szCs w:val="20"/>
                <w:lang w:eastAsia="en-US"/>
              </w:rPr>
            </w:pPr>
            <w:r>
              <w:rPr/>
              <w:t>Az üggyel kapcsolatos helyben tárolt és kezelt adatok megőrzése minden esetben a vonatkozó, hatályos jogszabályi előírásokban meghatározottak szerint történik. Ez általában 10 év, de jogszabály ettől eltérő, hosszabb megőrzési időt is előírhat, az állami-, központi nyilvántartásokban kezelt adatok megőrzési ideje ettől lényegesen hosszabb is lehet.</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lang w:eastAsia="en-US"/>
              </w:rPr>
            </w:pPr>
            <w:r>
              <w:rPr/>
              <w:t>Az adott ügyintézéshez, eljáráshoz kapcsolódóan illetékes felettes szervek, eljáró hatóságok, továbbá az elektronikus ügyintézés keretében az információátadásban címzett szervek felé továbbíthatjuk az adatait.</w:t>
            </w:r>
          </w:p>
          <w:p>
            <w:pPr>
              <w:pStyle w:val="Tblzattartalomuser"/>
              <w:widowControl w:val="false"/>
              <w:numPr>
                <w:ilvl w:val="0"/>
                <w:numId w:val="1"/>
              </w:numPr>
              <w:rPr>
                <w:lang w:eastAsia="en-US"/>
              </w:rPr>
            </w:pPr>
            <w:r>
              <w:rPr/>
              <w:t>Az önkormányzati és általános igazgatási feladatok ellátásához, valamint a vezetett nyilvántartásokhoz kapcsolódó központi, illetve statisztikai adatszolgáltatások címzettjei, az állami-, központi nyilvántartásokat kezelő szervek felé adatait kötelesek vagyunk továbbítani, ezen nyilvántartásokban kezelni.</w:t>
            </w:r>
          </w:p>
          <w:p>
            <w:pPr>
              <w:pStyle w:val="Tblzattartalomuser"/>
              <w:widowControl w:val="false"/>
              <w:rPr>
                <w:lang w:eastAsia="en-US"/>
              </w:rPr>
            </w:pPr>
            <w:r>
              <w:rPr>
                <w:lang w:eastAsia="en-US"/>
              </w:rPr>
            </w:r>
          </w:p>
        </w:tc>
      </w:tr>
    </w:tbl>
    <w:p>
      <w:pPr>
        <w:pStyle w:val="Heading2"/>
        <w:numPr>
          <w:ilvl w:val="0"/>
          <w:numId w:val="1"/>
        </w:numPr>
        <w:rPr/>
      </w:pPr>
      <w:r>
        <w:rPr/>
      </w:r>
    </w:p>
    <w:p>
      <w:pPr>
        <w:pStyle w:val="Heading2"/>
        <w:numPr>
          <w:ilvl w:val="0"/>
          <w:numId w:val="1"/>
        </w:numPr>
        <w:rPr>
          <w:bCs/>
          <w:color w:val="00000A"/>
          <w:shd w:fill="FFFFFF" w:val="clear"/>
        </w:rPr>
      </w:pPr>
      <w:bookmarkStart w:id="13" w:name="__RefHeading___Toc6823_598655338_másola8"/>
      <w:bookmarkEnd w:id="13"/>
      <w:r>
        <w:rPr>
          <w:lang w:bidi="ar-SA"/>
        </w:rPr>
        <w:t>Vagyonnyilatkozatokkal összefüggő adatkezelés</w:t>
      </w:r>
    </w:p>
    <w:p>
      <w:pPr>
        <w:pStyle w:val="Normal"/>
        <w:numPr>
          <w:ilvl w:val="0"/>
          <w:numId w:val="1"/>
        </w:numPr>
        <w:rPr/>
      </w:pPr>
      <w:r>
        <w:rPr/>
        <w:t>Törvényi előírás alapján minden közszolgálatban álló személy vagyonnyilatkozat tételére kötelezett, a vagyonnyilatkozatok őrzése a mi feladatunk.</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hd w:fill="FFFFFF" w:val="clear"/>
              </w:rPr>
            </w:pPr>
            <w:r>
              <w:rPr>
                <w:lang w:bidi="ar-SA"/>
              </w:rPr>
              <w:t xml:space="preserve">A </w:t>
            </w:r>
            <w:r>
              <w:rPr>
                <w:lang w:eastAsia="hu-HU" w:bidi="ar-SA"/>
              </w:rPr>
              <w:t>vagyonnyilatkozat</w:t>
            </w:r>
            <w:r>
              <w:rPr>
                <w:lang w:bidi="ar-SA"/>
              </w:rPr>
              <w:t>-tételre kötelezettek által teljesített nyilatkozatok megőrzésével összefüggő jogszabályi kötelezettség teljesítése.</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Az adatkezelés közérdekű vagy a ránk ruházott közhatalmi jogosítvány gyakorlásának keretében végzett feladatunk végrehajtásához szükséges, az adatkezelés a GDPR 6. cikk (1) bekezdés e) pontján alapul.</w:t>
            </w:r>
          </w:p>
          <w:p>
            <w:pPr>
              <w:pStyle w:val="Tblzattartalomuser"/>
              <w:widowControl w:val="false"/>
              <w:numPr>
                <w:ilvl w:val="0"/>
                <w:numId w:val="1"/>
              </w:numPr>
              <w:rPr>
                <w:sz w:val="20"/>
              </w:rPr>
            </w:pPr>
            <w:r>
              <w:rPr/>
              <w:t>Az adatkezelésre a következő jogszabályokban foglalt rendelkezések figyelembe vételével kerül sor:</w:t>
            </w:r>
          </w:p>
          <w:p>
            <w:pPr>
              <w:pStyle w:val="Tblzattartalomuser"/>
              <w:widowControl w:val="false"/>
              <w:numPr>
                <w:ilvl w:val="0"/>
                <w:numId w:val="11"/>
              </w:numPr>
              <w:rPr/>
            </w:pPr>
            <w:r>
              <w:rPr/>
              <w:t>az információs önrendelkezési jogról és az információszabadságról szóló 2011. évi CXII. törvény,</w:t>
            </w:r>
          </w:p>
          <w:p>
            <w:pPr>
              <w:pStyle w:val="Tblzattartalomuser"/>
              <w:widowControl w:val="false"/>
              <w:numPr>
                <w:ilvl w:val="0"/>
                <w:numId w:val="11"/>
              </w:numPr>
              <w:rPr/>
            </w:pPr>
            <w:r>
              <w:rPr/>
              <w:t>egyes vagyonnyilatkozat-tételi kötelezettségekről szóló 2007. évi CLII. törvény,</w:t>
            </w:r>
          </w:p>
          <w:p>
            <w:pPr>
              <w:pStyle w:val="Tblzattartalomuser"/>
              <w:widowControl w:val="false"/>
              <w:numPr>
                <w:ilvl w:val="0"/>
                <w:numId w:val="11"/>
              </w:numPr>
              <w:rPr/>
            </w:pPr>
            <w:r>
              <w:rPr/>
              <w:t>Magyarország helyi önkormányzatairól szóló 2011. évi CLXXXIX. törvény.</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hd w:fill="FFFFFF" w:val="clear"/>
              </w:rPr>
            </w:pPr>
            <w:r>
              <w:rPr/>
              <w:t>A vagyonnyilatkozat kötelező tartalmának megfelelő, alábbi személyes adatok:</w:t>
            </w:r>
          </w:p>
          <w:p>
            <w:pPr>
              <w:pStyle w:val="Tblzattartalomuser"/>
              <w:widowControl w:val="false"/>
              <w:numPr>
                <w:ilvl w:val="0"/>
                <w:numId w:val="10"/>
              </w:numPr>
              <w:rPr/>
            </w:pPr>
            <w:r>
              <w:rPr/>
              <w:t>a kötelezett neve, születési helye és ideje, anyja neve, lakcíme;</w:t>
            </w:r>
          </w:p>
          <w:p>
            <w:pPr>
              <w:pStyle w:val="Tblzattartalomuser"/>
              <w:widowControl w:val="false"/>
              <w:numPr>
                <w:ilvl w:val="0"/>
                <w:numId w:val="10"/>
              </w:numPr>
              <w:rPr/>
            </w:pPr>
            <w:r>
              <w:rPr/>
              <w:t>a kötelezettel egy háztartásban élő hozzátartozója neve, születési helye és ideje, anyja neve;</w:t>
            </w:r>
          </w:p>
          <w:p>
            <w:pPr>
              <w:pStyle w:val="Tblzattartalomuser"/>
              <w:widowControl w:val="false"/>
              <w:numPr>
                <w:ilvl w:val="0"/>
                <w:numId w:val="10"/>
              </w:numPr>
              <w:rPr>
                <w:shd w:fill="FFFFFF" w:val="clear"/>
              </w:rPr>
            </w:pPr>
            <w:r>
              <w:rPr/>
              <w:t>a kötelezett és a vele egy háztartásban élő hozzátartozója jövedelmi, érdekeltségi és vagyoni viszonyaira vonatkozó adat.</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pPr>
            <w:r>
              <w:rPr/>
              <w:t>A vagyonnyilatkozat-tételi kötelezettség megszűnését vagy a kötelezett által új vagyonnyilatkozat megtételét követően 8 napon belül vissza kell adni az őrzésre átadott, korábbi nyilatkozatot a kötelezett számára.</w:t>
            </w:r>
          </w:p>
          <w:p>
            <w:pPr>
              <w:pStyle w:val="Tblzattartalomuser"/>
              <w:widowControl w:val="false"/>
              <w:numPr>
                <w:ilvl w:val="0"/>
                <w:numId w:val="1"/>
              </w:numPr>
              <w:rPr/>
            </w:pPr>
            <w:r>
              <w:rPr/>
              <w:t>A vagyonnyilatkozat-tételi kötelezettséget megalapozó jogviszony, beosztás, munka- vagy feladatkör megszűnése esetén az őrzésért felelős a vagyonnyilatkozat – jogviszony, beosztás, munka- vagy feladatkör megszűnése időpontjában – általa őrzött példányát a vagyonnyilatkozat-tételi kötelezettséget megalapozó jogviszony, beosztás, munka- vagy feladatkör megszűnésétől számított három évig őrzi.</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hd w:fill="FFFFFF" w:val="clear"/>
              </w:rPr>
            </w:pPr>
            <w:r>
              <w:rPr/>
              <w:t>A kezelt adatokat nem továbbítjuk harmadik fél számára.</w:t>
            </w:r>
          </w:p>
        </w:tc>
      </w:tr>
    </w:tbl>
    <w:p>
      <w:pPr>
        <w:pStyle w:val="Heading2"/>
        <w:numPr>
          <w:ilvl w:val="0"/>
          <w:numId w:val="1"/>
        </w:numPr>
        <w:rPr/>
      </w:pPr>
      <w:r>
        <w:rPr/>
      </w:r>
    </w:p>
    <w:p>
      <w:pPr>
        <w:pStyle w:val="Heading2"/>
        <w:numPr>
          <w:ilvl w:val="0"/>
          <w:numId w:val="1"/>
        </w:numPr>
        <w:rPr/>
      </w:pPr>
      <w:bookmarkStart w:id="14" w:name="__RefHeading___Toc6823_598655338_másola9"/>
      <w:bookmarkEnd w:id="14"/>
      <w:r>
        <w:rPr/>
        <w:t>Panaszok, közérdekű bejelentések kezelésével összefüggő adatkezelés</w:t>
      </w:r>
    </w:p>
    <w:p>
      <w:pPr>
        <w:pStyle w:val="Normal"/>
        <w:numPr>
          <w:ilvl w:val="0"/>
          <w:numId w:val="1"/>
        </w:numPr>
        <w:rPr/>
      </w:pPr>
      <w:r>
        <w:rPr/>
        <w:t>Elérhetőségeink bármelyikén felveheti Velünk a kapcsolatot amennyiben panasza merülne fel, vagy közérdekű bejelentést tenne. A panasza megtétele során megadott személyes adatait kizárólag a panasza, vagy közérdekű bejelentésének kivizsgálása érdekében kezeljük.</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Érintettek jogainak biztosítása, jogszabályi kötelezettség teljesítése, panaszügyintézés, panasz kivizsgálása.</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Az adatkezelés közérdekű vagy a ránk ruházott közhatalmi jogosítvány gyakorlásának keretében végzett feladatunk végrehajtásához szükséges, az adatkezelés a GDPR 6. cikk (1) bekezdés e) pontján alapul.</w:t>
            </w:r>
          </w:p>
          <w:p>
            <w:pPr>
              <w:pStyle w:val="Tblzattartalomuser"/>
              <w:widowControl w:val="false"/>
              <w:numPr>
                <w:ilvl w:val="0"/>
                <w:numId w:val="1"/>
              </w:numPr>
              <w:rPr>
                <w:sz w:val="20"/>
              </w:rPr>
            </w:pPr>
            <w:r>
              <w:rPr/>
              <w:t>Az adatkezelésre a következő jogszabályokban foglalt rendelkezések figyelembe vételével kerül sor:</w:t>
            </w:r>
          </w:p>
          <w:p>
            <w:pPr>
              <w:pStyle w:val="Tblzattartalomuser"/>
              <w:widowControl w:val="false"/>
              <w:numPr>
                <w:ilvl w:val="0"/>
                <w:numId w:val="12"/>
              </w:numPr>
              <w:rPr/>
            </w:pPr>
            <w:r>
              <w:rPr/>
              <w:t>az információs önrendelkezési jogról és az információszabadságról szóló 2011. évi CXII. törvény,</w:t>
            </w:r>
          </w:p>
          <w:p>
            <w:pPr>
              <w:pStyle w:val="Tblzattartalomuser"/>
              <w:widowControl w:val="false"/>
              <w:numPr>
                <w:ilvl w:val="0"/>
                <w:numId w:val="24"/>
              </w:numPr>
              <w:rPr/>
            </w:pPr>
            <w:r>
              <w:rPr/>
              <w:t>a panaszokról és a közérdekű bejelentésekről 2013. évi CLXV. törvény,</w:t>
            </w:r>
          </w:p>
          <w:p>
            <w:pPr>
              <w:pStyle w:val="Tblzattartalomuser"/>
              <w:widowControl w:val="false"/>
              <w:numPr>
                <w:ilvl w:val="0"/>
                <w:numId w:val="12"/>
              </w:numPr>
              <w:rPr/>
            </w:pPr>
            <w:r>
              <w:rPr/>
              <w:t>a panaszokról, a közérdekű bejelentésekről, valamint a visszaélések bejelentésével összefüggő szabályokról szóló 2023. évi XXV. törvény.</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3"/>
              </w:numPr>
              <w:rPr/>
            </w:pPr>
            <w:r>
              <w:rPr/>
              <w:t>bejelentő neve,</w:t>
            </w:r>
          </w:p>
          <w:p>
            <w:pPr>
              <w:pStyle w:val="Tblzattartalomuser"/>
              <w:widowControl w:val="false"/>
              <w:numPr>
                <w:ilvl w:val="0"/>
                <w:numId w:val="13"/>
              </w:numPr>
              <w:rPr/>
            </w:pPr>
            <w:r>
              <w:rPr/>
              <w:t>lakcíme,</w:t>
            </w:r>
          </w:p>
          <w:p>
            <w:pPr>
              <w:pStyle w:val="Tblzattartalomuser"/>
              <w:widowControl w:val="false"/>
              <w:numPr>
                <w:ilvl w:val="0"/>
                <w:numId w:val="13"/>
              </w:numPr>
              <w:rPr/>
            </w:pPr>
            <w:r>
              <w:rPr/>
              <w:t>elektronikus formájú bejelentés esetén e-mail címe,</w:t>
            </w:r>
          </w:p>
          <w:p>
            <w:pPr>
              <w:pStyle w:val="Tblzattartalomuser"/>
              <w:widowControl w:val="false"/>
              <w:numPr>
                <w:ilvl w:val="0"/>
                <w:numId w:val="13"/>
              </w:numPr>
              <w:rPr/>
            </w:pPr>
            <w:r>
              <w:rPr/>
              <w:t>bejelentő által megadott további személyes adatok,</w:t>
            </w:r>
          </w:p>
          <w:p>
            <w:pPr>
              <w:pStyle w:val="Tblzattartalomuser"/>
              <w:widowControl w:val="false"/>
              <w:numPr>
                <w:ilvl w:val="0"/>
                <w:numId w:val="13"/>
              </w:numPr>
              <w:rPr>
                <w:sz w:val="20"/>
                <w:szCs w:val="20"/>
              </w:rPr>
            </w:pPr>
            <w:r>
              <w:rPr/>
              <w:t>panasszal érintett személyes adatai.</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highlight w:val="none"/>
                <w:shd w:fill="FAFAFA" w:val="clear"/>
              </w:rPr>
            </w:pPr>
            <w:r>
              <w:rPr>
                <w:shd w:fill="FAFAFA" w:val="clear"/>
              </w:rPr>
              <w:t>A panasszal kapcsolatos, illetve az abban foglalt személyes adatokat a panasz tárgya szerinti ágazati-szakmai jogszabályokban meghatározott időtartam szerint kezeljük.</w:t>
            </w:r>
          </w:p>
          <w:p>
            <w:pPr>
              <w:pStyle w:val="Tblzattartalomuser"/>
              <w:widowControl w:val="false"/>
              <w:numPr>
                <w:ilvl w:val="0"/>
                <w:numId w:val="0"/>
              </w:numPr>
              <w:ind w:hanging="0" w:left="0"/>
              <w:rPr>
                <w:highlight w:val="none"/>
                <w:shd w:fill="FAFAFA" w:val="clear"/>
              </w:rPr>
            </w:pPr>
            <w:r>
              <w:rPr>
                <w:shd w:fill="FAFAFA" w:val="clear"/>
              </w:rPr>
            </w:r>
          </w:p>
          <w:p>
            <w:pPr>
              <w:pStyle w:val="Tblzattartalomuser"/>
              <w:widowControl w:val="false"/>
              <w:numPr>
                <w:ilvl w:val="0"/>
                <w:numId w:val="0"/>
              </w:numPr>
              <w:ind w:hanging="0" w:left="0"/>
              <w:rPr>
                <w:highlight w:val="none"/>
                <w:shd w:fill="FAFAFA" w:val="clear"/>
              </w:rPr>
            </w:pPr>
            <w:r>
              <w:rPr>
                <w:shd w:fill="FAFAFA" w:val="clear"/>
              </w:rPr>
              <w:t>A közérdekű bejelentéssel, az az alapján folytatott vizsgálattal és a megtett intézkedésekkel kapcsolatos adatokat – a közérdekű bejelentő védelme és az érdekében tett intézkedések utólagos igazolhatósága céljából – az utolsó vizsgálati cselekmény vagy intézkedés befejezésétől számított öt évig megőrizzük, azt követően töröljük.</w:t>
            </w:r>
          </w:p>
          <w:p>
            <w:pPr>
              <w:pStyle w:val="Tblzattartalomuser"/>
              <w:widowControl w:val="false"/>
              <w:numPr>
                <w:ilvl w:val="0"/>
                <w:numId w:val="0"/>
              </w:numPr>
              <w:ind w:hanging="0" w:left="0"/>
              <w:rPr>
                <w:highlight w:val="none"/>
                <w:shd w:fill="FAFAFA" w:val="clear"/>
              </w:rPr>
            </w:pPr>
            <w:r>
              <w:rPr>
                <w:shd w:fill="FAFAFA" w:val="clear"/>
              </w:rPr>
              <w:t>A közérdekű bejelentést a közérdekű bejelentések védett elektronikus rendszerében (elektronikus rendszer) is meg lehet tenni. A közérdekű bejelentések megtételére és nyilvántartására szolgáló elektronikus rendszer üzemeltetéséről az alapvető jogok biztosa gondoskodik. Az elektronikus rendszerbe érkező közérdekű bejelentést, illetve annak kivonatát – továbbítani kell az eljárásra jogosult szerv számára. (A közérdekű bejelentő az elektronikus rendszer útján az alapvető jogok biztosánál tett közérdekű bejelentése során kérheti, hogy személyes adatai kizárólag az alapvető jogok biztosa és hivatala számára legyenek hozzáférhetően, ebben az esetben az alapvető jogok biztosa a közérdekű bejelentést kivonatolja annak érdekében, hogy az a közérdekű bejelentő azonosítását lehetővé tevő adatot ne tartalmazzon.)</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hd w:fill="FFFFFF" w:val="clear"/>
              </w:rPr>
            </w:pPr>
            <w:r>
              <w:rPr/>
              <w:t>A panasz, illetve közérdekű bejelentés kivizsgálásában, kezelésében illetékes eljáró szervek, hatóságok részére az adatok továbbításra kerülhetnek.</w:t>
            </w:r>
          </w:p>
        </w:tc>
      </w:tr>
    </w:tbl>
    <w:p>
      <w:pPr>
        <w:pStyle w:val="Heading2"/>
        <w:numPr>
          <w:ilvl w:val="0"/>
          <w:numId w:val="1"/>
        </w:numPr>
        <w:rPr/>
      </w:pPr>
      <w:r>
        <w:rPr/>
      </w:r>
    </w:p>
    <w:p>
      <w:pPr>
        <w:pStyle w:val="Heading2"/>
        <w:numPr>
          <w:ilvl w:val="0"/>
          <w:numId w:val="1"/>
        </w:numPr>
        <w:rPr/>
      </w:pPr>
      <w:bookmarkStart w:id="15" w:name="__RefHeading___Toc6823_598655338_másolab"/>
      <w:bookmarkEnd w:id="15"/>
      <w:r>
        <w:rPr/>
        <w:t>Közérdekű adatok igénylésével kapcsolatos adatkezelés</w:t>
      </w:r>
    </w:p>
    <w:p>
      <w:pPr>
        <w:pStyle w:val="Normal"/>
        <w:numPr>
          <w:ilvl w:val="0"/>
          <w:numId w:val="1"/>
        </w:numPr>
        <w:rPr/>
      </w:pPr>
      <w:r>
        <w:rPr/>
        <w:t>A működésünkkel, tevékenységünkkel kapcsolatos közérdekű, illetve közérdekből nyilvános adatokat a hatályos jogszabályi előírásoknak megfelelően, közzétételi kötelezettségünk teljesítése céljából nyilvánosságra hozzuk.</w:t>
      </w:r>
    </w:p>
    <w:p>
      <w:pPr>
        <w:pStyle w:val="Normal"/>
        <w:numPr>
          <w:ilvl w:val="0"/>
          <w:numId w:val="1"/>
        </w:numPr>
        <w:rPr/>
      </w:pPr>
      <w:r>
        <w:rPr/>
        <w:t>Közérdekű adatot bárki igényelhet elérhetőségeinken, amelynek teljesítése kapcsán az alábbi adatkezelést végezzük.</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Az adatkezelés közérdekű vagy a ránk ruházott közhatalmi jogosítvány gyakorlásának keretében végzett feladatunk végrehajtásához szükséges, az adatkezelés a GDPR 6. cikk (1) bekezdés e) pontján alapul.</w:t>
            </w:r>
          </w:p>
          <w:p>
            <w:pPr>
              <w:pStyle w:val="Tblzattartalomuser"/>
              <w:widowControl w:val="false"/>
              <w:numPr>
                <w:ilvl w:val="0"/>
                <w:numId w:val="1"/>
              </w:numPr>
              <w:rPr>
                <w:sz w:val="20"/>
              </w:rPr>
            </w:pPr>
            <w:r>
              <w:rPr/>
              <w:t>Az adatkezelésre a következő jogszabályokban foglalt rendelkezések figyelembe vételével kerül sor:</w:t>
            </w:r>
          </w:p>
          <w:p>
            <w:pPr>
              <w:pStyle w:val="Tblzattartalomuser"/>
              <w:widowControl w:val="false"/>
              <w:numPr>
                <w:ilvl w:val="0"/>
                <w:numId w:val="15"/>
              </w:numPr>
              <w:rPr/>
            </w:pPr>
            <w:r>
              <w:rPr/>
              <w:t>az információs önrendelkezési jogról és az információszabadságról szóló 2011. évi CXII. törvény,</w:t>
            </w:r>
          </w:p>
          <w:p>
            <w:pPr>
              <w:pStyle w:val="Tblzattartalomuser"/>
              <w:widowControl w:val="false"/>
              <w:numPr>
                <w:ilvl w:val="0"/>
                <w:numId w:val="15"/>
              </w:numPr>
              <w:rPr/>
            </w:pPr>
            <w:r>
              <w:rPr/>
              <w:t>az államháztartásról szóló 2011. évi CXCV. törvény,</w:t>
            </w:r>
          </w:p>
          <w:p>
            <w:pPr>
              <w:pStyle w:val="Tblzattartalomuser"/>
              <w:widowControl w:val="false"/>
              <w:numPr>
                <w:ilvl w:val="0"/>
                <w:numId w:val="15"/>
              </w:numPr>
              <w:rPr/>
            </w:pPr>
            <w:r>
              <w:rPr/>
              <w:t>Magyarország helyi önkormányzatairól szóló 2011. évi CLXXXIX. törvény,</w:t>
            </w:r>
          </w:p>
          <w:p>
            <w:pPr>
              <w:pStyle w:val="Tblzattartalomuser"/>
              <w:widowControl w:val="false"/>
              <w:numPr>
                <w:ilvl w:val="0"/>
                <w:numId w:val="15"/>
              </w:numPr>
              <w:rPr/>
            </w:pPr>
            <w:r>
              <w:rPr/>
              <w:t>az adózás rendjéről szóló 2017. évi CL. törvény,</w:t>
            </w:r>
          </w:p>
          <w:p>
            <w:pPr>
              <w:pStyle w:val="Tblzattartalomuser"/>
              <w:widowControl w:val="false"/>
              <w:numPr>
                <w:ilvl w:val="0"/>
                <w:numId w:val="15"/>
              </w:numPr>
              <w:rPr/>
            </w:pPr>
            <w:r>
              <w:rPr/>
              <w:t>a számvitelről szóló 2000. évi C. törvény.</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4"/>
              </w:numPr>
              <w:rPr/>
            </w:pPr>
            <w:r>
              <w:rPr/>
              <w:t>adatigénylő neve,</w:t>
            </w:r>
          </w:p>
          <w:p>
            <w:pPr>
              <w:pStyle w:val="Tblzattartalomuser"/>
              <w:widowControl w:val="false"/>
              <w:numPr>
                <w:ilvl w:val="0"/>
                <w:numId w:val="14"/>
              </w:numPr>
              <w:rPr/>
            </w:pPr>
            <w:r>
              <w:rPr/>
              <w:t>elérhetőségei (az adatigénylés formájától függően: postázási cím, e-mail cím, telefonszám),</w:t>
            </w:r>
          </w:p>
          <w:p>
            <w:pPr>
              <w:pStyle w:val="Tblzattartalomuser"/>
              <w:widowControl w:val="false"/>
              <w:numPr>
                <w:ilvl w:val="0"/>
                <w:numId w:val="14"/>
              </w:numPr>
              <w:rPr/>
            </w:pPr>
            <w:r>
              <w:rPr/>
              <w:t>igényelt adatok köre,</w:t>
            </w:r>
          </w:p>
          <w:p>
            <w:pPr>
              <w:pStyle w:val="Tblzattartalomuser"/>
              <w:widowControl w:val="false"/>
              <w:numPr>
                <w:ilvl w:val="0"/>
                <w:numId w:val="14"/>
              </w:numPr>
              <w:rPr/>
            </w:pPr>
            <w:r>
              <w:rPr/>
              <w:t>költségtérítés megállapításához kapcsolódó számlázási adatok (név, számlázási cím, adószám),</w:t>
            </w:r>
          </w:p>
          <w:p>
            <w:pPr>
              <w:pStyle w:val="Tblzattartalomuser"/>
              <w:widowControl w:val="false"/>
              <w:numPr>
                <w:ilvl w:val="0"/>
                <w:numId w:val="14"/>
              </w:numPr>
              <w:rPr>
                <w:sz w:val="20"/>
                <w:szCs w:val="20"/>
              </w:rPr>
            </w:pPr>
            <w:r>
              <w:rPr/>
              <w:t>bankszámlaszám (költségtérítés banki utalással történő teljesítése esetén).</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pPr>
            <w:r>
              <w:rPr/>
              <w:t>A vonatkozó, hatályos jogszabályi előírásokban meghatározottak szerint a közérdekű adatigényléssel összefüggésben megadott személyes adatokat az adatigénylés teljesítését követő egy évig kezelhetjük.</w:t>
            </w:r>
          </w:p>
          <w:p>
            <w:pPr>
              <w:pStyle w:val="Tblzattartalomuser"/>
              <w:widowControl w:val="false"/>
              <w:numPr>
                <w:ilvl w:val="0"/>
                <w:numId w:val="1"/>
              </w:numPr>
              <w:rPr/>
            </w:pPr>
            <w:r>
              <w:rPr/>
              <w:t>A költségtérítéssel járó adatigénylések teljesítéséhez kapcsolódó pénzügyi bizonylatokat (pl.: számlák) a számviteli törvény szerinti 8 évig, illetve az adóügyi önellenőrzés biztosíthatósága érdekében ezen túlmenően – az adózás rendjéről szóló törvénnyel összhangban – legfeljebb az adóügyi önellenőrzéshez szükséges időtartamig (a cél teljesüléséig) őrizzük meg. Ennek elteltével töröljük, illetve leselejtezzük és megsemmisítjük a bizonylatokat.</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Amennyiben költségtérítés is megállapításra kerül, akkor a közérdekű adatigénylés teljesítéséhez kapcsolódó pénzügyi bizonylatok (pl.: számlák) adattartalma a Nemzeti Adó- és Vámhivatal számára kerül továbbításra.</w:t>
            </w:r>
          </w:p>
        </w:tc>
      </w:tr>
    </w:tbl>
    <w:p>
      <w:pPr>
        <w:pStyle w:val="Heading2"/>
        <w:numPr>
          <w:ilvl w:val="0"/>
          <w:numId w:val="1"/>
        </w:numPr>
        <w:rPr/>
      </w:pPr>
      <w:r>
        <w:rPr/>
      </w:r>
    </w:p>
    <w:p>
      <w:pPr>
        <w:pStyle w:val="Heading2"/>
        <w:numPr>
          <w:ilvl w:val="0"/>
          <w:numId w:val="1"/>
        </w:numPr>
        <w:rPr>
          <w:sz w:val="20"/>
          <w:szCs w:val="20"/>
        </w:rPr>
      </w:pPr>
      <w:bookmarkStart w:id="16" w:name="__RefHeading___Toc6823_598655338_másolac"/>
      <w:bookmarkEnd w:id="16"/>
      <w:r>
        <w:rPr/>
        <w:t>Rendezvényen rögzített kép- és videófelvételek</w:t>
      </w:r>
    </w:p>
    <w:p>
      <w:pPr>
        <w:pStyle w:val="Normal"/>
        <w:numPr>
          <w:ilvl w:val="0"/>
          <w:numId w:val="1"/>
        </w:numPr>
        <w:rPr/>
      </w:pPr>
      <w:r>
        <w:rPr/>
        <w:t>Az általunk szervezett rendezvényeken esetenként kép- és videófelvételek is készülhetnek, amelyeket a nyilvánosság tájékoztatása, az adott rendezvény, program, illetve a település népszerűsítése céljából nyilvánosságra hozunk.</w:t>
      </w:r>
    </w:p>
    <w:p>
      <w:pPr>
        <w:pStyle w:val="Normal"/>
        <w:numPr>
          <w:ilvl w:val="0"/>
          <w:numId w:val="1"/>
        </w:numPr>
        <w:rPr/>
      </w:pPr>
      <w:r>
        <w:rPr/>
        <w:t>A nyilvánosságra hozatal tényéről és helyéről az adott rendezvényről szóló adatkezelési tájékoztatóban minden esetben részletes információkat biztosítunk.</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nyilvánosság tájékoztatása, a település, illetve az Adatkezelő általa szervezett rendezvények, programok népszerűsítése.</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Az Ön hozzájárulása, az adatkezelés a GDPR 6. cikk (1) bekezdésének a) pontján alapul.</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felvételeken szereplő, felismerhető, beazonosítható természetes személyek képmása, valamint videófelvételek esetén hangja.</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kern w:val="0"/>
                <w:sz w:val="20"/>
                <w:szCs w:val="20"/>
                <w:lang w:bidi="ar-SA"/>
              </w:rPr>
            </w:pPr>
            <w:r>
              <w:rPr/>
              <w:t>Az érintett hozzájárulásának visszavonását (törlés kérése) követően a lehető legrövidebb időn belül.</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pPr>
            <w:r>
              <w:rPr/>
              <w:t>A nyilvánosság tájékoztatása céljából a felvételek továbbításra kerülhetnek a helyi nyomtatott, illetve elektronikus sajtó számára.</w:t>
            </w:r>
          </w:p>
        </w:tc>
      </w:tr>
    </w:tbl>
    <w:p>
      <w:pPr>
        <w:pStyle w:val="Heading2"/>
        <w:numPr>
          <w:ilvl w:val="0"/>
          <w:numId w:val="1"/>
        </w:numPr>
        <w:rPr/>
      </w:pPr>
      <w:r>
        <w:rPr/>
      </w:r>
    </w:p>
    <w:p>
      <w:pPr>
        <w:pStyle w:val="Heading2"/>
        <w:numPr>
          <w:ilvl w:val="0"/>
          <w:numId w:val="1"/>
        </w:numPr>
        <w:rPr>
          <w:sz w:val="20"/>
          <w:szCs w:val="20"/>
        </w:rPr>
      </w:pPr>
      <w:bookmarkStart w:id="17" w:name="__RefHeading___Toc6823_598655338_másolad"/>
      <w:bookmarkEnd w:id="17"/>
      <w:r>
        <w:rPr/>
        <w:t>Álláspályázatra jelentkezők adatai</w:t>
      </w:r>
    </w:p>
    <w:p>
      <w:pPr>
        <w:pStyle w:val="Normal"/>
        <w:numPr>
          <w:ilvl w:val="0"/>
          <w:numId w:val="1"/>
        </w:numPr>
        <w:rPr/>
      </w:pPr>
      <w:r>
        <w:rPr/>
        <w:t>A szükséges munkaerő biztosítása kiemelten fontos számunkra. A megfelelő szakemberek megtalálása, kiválasztása céljából alkalmanként álláspályázatokat hirdetünk meg.</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működésünk folyamatos biztosításához szükséges humánerőforrás biztosítása, a munkakör betöltésére alkalmas (megfelelő kompetenciákkal rendelkező) pályázó kiválasztása.</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Az álláspályázatra jelentkező hozzájárulása, az adatkezelés a GDPR 6. cikk (1) bekezdésének a) pontjá</w:t>
            </w:r>
            <w:r>
              <w:rPr>
                <w:shd w:fill="FAFAFA" w:val="clear"/>
              </w:rPr>
              <w:t xml:space="preserve">n, </w:t>
            </w:r>
            <w:r>
              <w:rPr>
                <w:shd w:fill="FAFAFA" w:val="clear"/>
                <w:lang w:eastAsia="hu-HU"/>
              </w:rPr>
              <w:t>valamint különleges adatok esetében a GDPR 9. cikk (2) bekezdés a) pontján, illetve hatósági (erkölcsi) bizonyítvány esetében továbbá a GDPR 10. cikkén</w:t>
            </w:r>
            <w:r>
              <w:rPr>
                <w:shd w:fill="FAFAFA" w:val="clear"/>
              </w:rPr>
              <w:t xml:space="preserve"> ala</w:t>
            </w:r>
            <w:r>
              <w:rPr/>
              <w:t>pul.</w:t>
            </w:r>
          </w:p>
          <w:p>
            <w:pPr>
              <w:pStyle w:val="Tblzattartalomuser"/>
              <w:widowControl w:val="false"/>
              <w:numPr>
                <w:ilvl w:val="0"/>
                <w:numId w:val="1"/>
              </w:numPr>
              <w:rPr>
                <w:sz w:val="20"/>
              </w:rPr>
            </w:pPr>
            <w:r>
              <w:rPr/>
              <w:t>Az adatkezelésre a következő jogszabályokban foglalt rendelkezések figyelembevételével kerül sor:</w:t>
            </w:r>
          </w:p>
          <w:p>
            <w:pPr>
              <w:pStyle w:val="Tblzattartalomuser"/>
              <w:widowControl w:val="false"/>
              <w:numPr>
                <w:ilvl w:val="0"/>
                <w:numId w:val="17"/>
              </w:numPr>
              <w:rPr/>
            </w:pPr>
            <w:r>
              <w:rPr/>
              <w:t>az információs önrendelkezési jogról és az információszabadságról szóló 2011. évi CXII. törvény,</w:t>
            </w:r>
          </w:p>
          <w:p>
            <w:pPr>
              <w:pStyle w:val="Tblzattartalomuser"/>
              <w:widowControl w:val="false"/>
              <w:numPr>
                <w:ilvl w:val="0"/>
                <w:numId w:val="17"/>
              </w:numPr>
              <w:rPr/>
            </w:pPr>
            <w:r>
              <w:rPr/>
              <w:t>a közalkalmazottak jogállásáról szóló 1992. évi XXXIII. törvény,</w:t>
            </w:r>
          </w:p>
          <w:p>
            <w:pPr>
              <w:pStyle w:val="Tblzattartalomuser"/>
              <w:widowControl w:val="false"/>
              <w:numPr>
                <w:ilvl w:val="0"/>
                <w:numId w:val="17"/>
              </w:numPr>
              <w:rPr/>
            </w:pPr>
            <w:r>
              <w:rPr/>
              <w:t>a munka törvénykönyvéről szóló 2012. évi I. törvény,</w:t>
            </w:r>
          </w:p>
          <w:p>
            <w:pPr>
              <w:pStyle w:val="Tblzattartalomuser"/>
              <w:widowControl w:val="false"/>
              <w:numPr>
                <w:ilvl w:val="0"/>
                <w:numId w:val="17"/>
              </w:numPr>
              <w:rPr/>
            </w:pPr>
            <w:r>
              <w:rPr/>
              <w:t>a közszolgálati tisztviselőkről szóló 2011. évi CXCIX. törvény,</w:t>
            </w:r>
          </w:p>
          <w:p>
            <w:pPr>
              <w:pStyle w:val="Tblzattartalomuser"/>
              <w:widowControl w:val="false"/>
              <w:numPr>
                <w:ilvl w:val="0"/>
                <w:numId w:val="17"/>
              </w:numPr>
              <w:rPr/>
            </w:pPr>
            <w:r>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pPr>
              <w:pStyle w:val="Tblzattartalomuser"/>
              <w:widowControl w:val="false"/>
              <w:numPr>
                <w:ilvl w:val="0"/>
                <w:numId w:val="17"/>
              </w:numPr>
              <w:rPr/>
            </w:pPr>
            <w:r>
              <w:rPr/>
              <w:t>a foglalkoztatás elősegítéséről és a munkanélküliek ellátásáról szóló1991. évi IV. törvény,</w:t>
            </w:r>
          </w:p>
          <w:p>
            <w:pPr>
              <w:pStyle w:val="Tblzattartalomuser"/>
              <w:widowControl w:val="false"/>
              <w:numPr>
                <w:ilvl w:val="0"/>
                <w:numId w:val="17"/>
              </w:numPr>
              <w:rPr/>
            </w:pPr>
            <w:r>
              <w:rPr/>
              <w:t>a közfoglalkoztatásról és a közfoglalkoztatáshoz kapcsolódó, valamint egyéb törvények módosításáról szóló 2011. évi CVI. törvény.</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Az álláshirdetésre jelentkezők beazonosításához, a velük történő kapcsolattartáshoz, valamint a munkakör betöltésére való alkalmasságuk előzetes elbírálásához szükséges alábbi adatok:</w:t>
            </w:r>
          </w:p>
          <w:p>
            <w:pPr>
              <w:pStyle w:val="Tblzattartalomuser"/>
              <w:widowControl w:val="false"/>
              <w:numPr>
                <w:ilvl w:val="0"/>
                <w:numId w:val="16"/>
              </w:numPr>
              <w:rPr/>
            </w:pPr>
            <w:r>
              <w:rPr/>
              <w:t>név,</w:t>
            </w:r>
          </w:p>
          <w:p>
            <w:pPr>
              <w:pStyle w:val="Tblzattartalomuser"/>
              <w:widowControl w:val="false"/>
              <w:numPr>
                <w:ilvl w:val="0"/>
                <w:numId w:val="16"/>
              </w:numPr>
              <w:rPr/>
            </w:pPr>
            <w:r>
              <w:rPr/>
              <w:t>születési név,</w:t>
            </w:r>
          </w:p>
          <w:p>
            <w:pPr>
              <w:pStyle w:val="Tblzattartalomuser"/>
              <w:widowControl w:val="false"/>
              <w:numPr>
                <w:ilvl w:val="0"/>
                <w:numId w:val="16"/>
              </w:numPr>
              <w:rPr/>
            </w:pPr>
            <w:r>
              <w:rPr/>
              <w:t>anyja neve,</w:t>
            </w:r>
          </w:p>
          <w:p>
            <w:pPr>
              <w:pStyle w:val="Tblzattartalomuser"/>
              <w:widowControl w:val="false"/>
              <w:numPr>
                <w:ilvl w:val="0"/>
                <w:numId w:val="16"/>
              </w:numPr>
              <w:rPr/>
            </w:pPr>
            <w:r>
              <w:rPr/>
              <w:t>neme,</w:t>
            </w:r>
          </w:p>
          <w:p>
            <w:pPr>
              <w:pStyle w:val="Tblzattartalomuser"/>
              <w:widowControl w:val="false"/>
              <w:numPr>
                <w:ilvl w:val="0"/>
                <w:numId w:val="16"/>
              </w:numPr>
              <w:rPr/>
            </w:pPr>
            <w:r>
              <w:rPr/>
              <w:t>születési hely, idő,</w:t>
            </w:r>
          </w:p>
          <w:p>
            <w:pPr>
              <w:pStyle w:val="Tblzattartalomuser"/>
              <w:widowControl w:val="false"/>
              <w:numPr>
                <w:ilvl w:val="0"/>
                <w:numId w:val="16"/>
              </w:numPr>
              <w:rPr/>
            </w:pPr>
            <w:r>
              <w:rPr/>
              <w:t>családi állapot,</w:t>
            </w:r>
          </w:p>
          <w:p>
            <w:pPr>
              <w:pStyle w:val="Tblzattartalomuser"/>
              <w:widowControl w:val="false"/>
              <w:numPr>
                <w:ilvl w:val="0"/>
                <w:numId w:val="16"/>
              </w:numPr>
              <w:rPr/>
            </w:pPr>
            <w:r>
              <w:rPr/>
              <w:t>állampolgárság,</w:t>
            </w:r>
          </w:p>
          <w:p>
            <w:pPr>
              <w:pStyle w:val="Tblzattartalomuser"/>
              <w:widowControl w:val="false"/>
              <w:numPr>
                <w:ilvl w:val="0"/>
                <w:numId w:val="16"/>
              </w:numPr>
              <w:rPr/>
            </w:pPr>
            <w:r>
              <w:rPr/>
              <w:t>lakcím, (lakóhely, tartózkodási hely),</w:t>
            </w:r>
          </w:p>
          <w:p>
            <w:pPr>
              <w:pStyle w:val="Tblzattartalomuser"/>
              <w:widowControl w:val="false"/>
              <w:numPr>
                <w:ilvl w:val="0"/>
                <w:numId w:val="16"/>
              </w:numPr>
              <w:rPr/>
            </w:pPr>
            <w:r>
              <w:rPr/>
              <w:t>értesítési cím,</w:t>
            </w:r>
          </w:p>
          <w:p>
            <w:pPr>
              <w:pStyle w:val="Tblzattartalomuser"/>
              <w:widowControl w:val="false"/>
              <w:numPr>
                <w:ilvl w:val="0"/>
                <w:numId w:val="16"/>
              </w:numPr>
              <w:rPr/>
            </w:pPr>
            <w:r>
              <w:rPr/>
              <w:t>telefonszám,</w:t>
            </w:r>
          </w:p>
          <w:p>
            <w:pPr>
              <w:pStyle w:val="Tblzattartalomuser"/>
              <w:widowControl w:val="false"/>
              <w:numPr>
                <w:ilvl w:val="0"/>
                <w:numId w:val="16"/>
              </w:numPr>
              <w:rPr/>
            </w:pPr>
            <w:r>
              <w:rPr/>
              <w:t>e-mail cím,</w:t>
            </w:r>
          </w:p>
          <w:p>
            <w:pPr>
              <w:pStyle w:val="Tblzattartalomuser"/>
              <w:widowControl w:val="false"/>
              <w:numPr>
                <w:ilvl w:val="0"/>
                <w:numId w:val="16"/>
              </w:numPr>
              <w:rPr/>
            </w:pPr>
            <w:r>
              <w:rPr/>
              <w:t>önéletrajz,</w:t>
            </w:r>
          </w:p>
          <w:p>
            <w:pPr>
              <w:pStyle w:val="Tblzattartalomuser"/>
              <w:widowControl w:val="false"/>
              <w:numPr>
                <w:ilvl w:val="0"/>
                <w:numId w:val="16"/>
              </w:numPr>
              <w:rPr/>
            </w:pPr>
            <w:r>
              <w:rPr/>
              <w:t>fénykép,</w:t>
            </w:r>
          </w:p>
          <w:p>
            <w:pPr>
              <w:pStyle w:val="Tblzattartalomuser"/>
              <w:widowControl w:val="false"/>
              <w:numPr>
                <w:ilvl w:val="0"/>
                <w:numId w:val="16"/>
              </w:numPr>
              <w:rPr/>
            </w:pPr>
            <w:r>
              <w:rPr/>
              <w:t>képesítést, szakképzettséget igazoló dokumentumok adatai,</w:t>
            </w:r>
          </w:p>
          <w:p>
            <w:pPr>
              <w:pStyle w:val="Tblzattartalomuser"/>
              <w:widowControl w:val="false"/>
              <w:numPr>
                <w:ilvl w:val="0"/>
                <w:numId w:val="16"/>
              </w:numPr>
              <w:rPr>
                <w:sz w:val="20"/>
                <w:szCs w:val="20"/>
              </w:rPr>
            </w:pPr>
            <w:r>
              <w:rPr/>
              <w:t>hatósági bizonyítvány sorszáma, információtartalma.</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benyújtott álláspályázatok elbírálását, illetve amennyiben az érintett (pályázó) a megadott személyes adatai meghatározott, hosszabb idejű kezeléséhez előzetesen hozzájárult, annak lejáratát követően vagy – amennyiben ezt korábbi időpontban visszavonja – az érintett erre vonatkozó kérésének időpontjában töröljük az adatait.</w:t>
            </w:r>
          </w:p>
          <w:p>
            <w:pPr>
              <w:pStyle w:val="Tblzattartalomuser"/>
              <w:widowControl w:val="false"/>
              <w:numPr>
                <w:ilvl w:val="0"/>
                <w:numId w:val="1"/>
              </w:numPr>
              <w:rPr>
                <w:sz w:val="20"/>
                <w:szCs w:val="20"/>
              </w:rPr>
            </w:pPr>
            <w:r>
              <w:rPr/>
              <w:t>A benyújtott álláspályázat elbírálását követően sikertelen pályázat esetén a pályázó számára visszajuttatjuk a benyújtott pályázati anyagokat. Amennyiben a pályázó nem veszi át azokat, akkor legfeljebb 90 nap elteltével töröljük, megsemmisítjük a pályázati anyagait.</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hd w:fill="FFFFFF" w:val="clear"/>
              </w:rPr>
            </w:pPr>
            <w:r>
              <w:rPr/>
              <w:t>A kezelt adatokat nem továbbítjuk harmadik fél számára.</w:t>
            </w:r>
          </w:p>
        </w:tc>
      </w:tr>
    </w:tbl>
    <w:p>
      <w:pPr>
        <w:pStyle w:val="Heading2"/>
        <w:numPr>
          <w:ilvl w:val="0"/>
          <w:numId w:val="1"/>
        </w:numPr>
        <w:rPr/>
      </w:pPr>
      <w:r>
        <w:rPr/>
      </w:r>
    </w:p>
    <w:p>
      <w:pPr>
        <w:pStyle w:val="Heading2"/>
        <w:numPr>
          <w:ilvl w:val="0"/>
          <w:numId w:val="1"/>
        </w:numPr>
        <w:rPr>
          <w:sz w:val="20"/>
          <w:szCs w:val="20"/>
        </w:rPr>
      </w:pPr>
      <w:bookmarkStart w:id="18" w:name="__RefHeading___Toc6823_598655338_másolae"/>
      <w:bookmarkEnd w:id="18"/>
      <w:r>
        <w:rPr/>
        <w:t>Személyügyi nyilvántartás</w:t>
      </w:r>
    </w:p>
    <w:p>
      <w:pPr>
        <w:pStyle w:val="Normal"/>
        <w:numPr>
          <w:ilvl w:val="0"/>
          <w:numId w:val="1"/>
        </w:numPr>
        <w:rPr/>
      </w:pPr>
      <w:r>
        <w:rPr/>
        <w:t>Munkatársaink adatait a jogszabályban előírt</w:t>
      </w:r>
      <w:r>
        <w:rPr>
          <w:shd w:fill="FAFAFA" w:val="clear"/>
        </w:rPr>
        <w:t xml:space="preserve"> foglalkoztatási jogviszonnyal </w:t>
      </w:r>
      <w:r>
        <w:rPr/>
        <w:t>összefüggő nyilvántartási, adatszolgáltatási kötelezettségek teljesítése és a humánerőforrás menedzsment feladatok támogatása céljából kötelezően előírt módon kezeljük.</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 xml:space="preserve">Munkáltatóként a jogszabályokban előírt </w:t>
            </w:r>
            <w:r>
              <w:rPr>
                <w:shd w:fill="FAFAFA" w:val="clear"/>
              </w:rPr>
              <w:t>foglalkoztatási jogviszonnyal</w:t>
            </w:r>
            <w:r>
              <w:rPr/>
              <w:t xml:space="preserve"> összefüggő nyilvántartási, adatszolgáltatási kötelezettségeink teljesítése; humánerőforrás menedzsment feladataink támogatása.</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Az adatkezelés közérdekű vagy a ránk ruházott közhatalmi jogosítvány gyakorlásának keretében végzett feladatunk végrehajtásához szükséges, az adatkezelés a GDPR 6. cikk (1) bekezdés e) pontján</w:t>
            </w:r>
            <w:r>
              <w:rPr>
                <w:shd w:fill="FAFAFA" w:val="clear"/>
              </w:rPr>
              <w:t xml:space="preserve">, </w:t>
            </w:r>
            <w:r>
              <w:rPr>
                <w:shd w:fill="FAFAFA" w:val="clear"/>
                <w:lang w:eastAsia="hu-HU"/>
              </w:rPr>
              <w:t>valamint különleges adatok esetében a GDPR 9. cikk (2) bekezdés h) pontján, illetve hatósági (erkölcsi) bizonyítvány esetében továbbá a GDPR 10. cikkén</w:t>
            </w:r>
            <w:r>
              <w:rPr>
                <w:shd w:fill="FAFAFA" w:val="clear"/>
              </w:rPr>
              <w:t xml:space="preserve"> al</w:t>
            </w:r>
            <w:r>
              <w:rPr/>
              <w:t>apul.</w:t>
            </w:r>
          </w:p>
          <w:p>
            <w:pPr>
              <w:pStyle w:val="Tblzattartalomuser"/>
              <w:widowControl w:val="false"/>
              <w:numPr>
                <w:ilvl w:val="0"/>
                <w:numId w:val="1"/>
              </w:numPr>
              <w:rPr>
                <w:sz w:val="20"/>
              </w:rPr>
            </w:pPr>
            <w:r>
              <w:rPr/>
              <w:t>Az adatkezelésre a következő jogszabályokban foglalt rendelkezések figyelembevételével kerül sor:</w:t>
            </w:r>
          </w:p>
          <w:p>
            <w:pPr>
              <w:pStyle w:val="Tblzattartalomuser"/>
              <w:widowControl w:val="false"/>
              <w:numPr>
                <w:ilvl w:val="0"/>
                <w:numId w:val="19"/>
              </w:numPr>
              <w:rPr/>
            </w:pPr>
            <w:r>
              <w:rPr/>
              <w:t>az információs önrendelkezési jogról és az információszabadságról szóló 2011. évi CXII. törvény,</w:t>
            </w:r>
          </w:p>
          <w:p>
            <w:pPr>
              <w:pStyle w:val="Tblzattartalomuser"/>
              <w:widowControl w:val="false"/>
              <w:numPr>
                <w:ilvl w:val="0"/>
                <w:numId w:val="19"/>
              </w:numPr>
              <w:rPr/>
            </w:pPr>
            <w:r>
              <w:rPr/>
              <w:t>a közalkalmazottak jogállásáról szóló 1992. évi XXXIII. törvény,</w:t>
            </w:r>
          </w:p>
          <w:p>
            <w:pPr>
              <w:pStyle w:val="Tblzattartalomuser"/>
              <w:widowControl w:val="false"/>
              <w:numPr>
                <w:ilvl w:val="0"/>
                <w:numId w:val="19"/>
              </w:numPr>
              <w:rPr/>
            </w:pPr>
            <w:r>
              <w:rPr/>
              <w:t>a munka törvénykönyvéről szóló 2012. évi I. törvény,</w:t>
            </w:r>
          </w:p>
          <w:p>
            <w:pPr>
              <w:pStyle w:val="Tblzattartalomuser"/>
              <w:widowControl w:val="false"/>
              <w:numPr>
                <w:ilvl w:val="0"/>
                <w:numId w:val="19"/>
              </w:numPr>
              <w:rPr/>
            </w:pPr>
            <w:r>
              <w:rPr/>
              <w:t>a közszolgálati tisztviselőkről szóló 2011. évi CXCIX. törvény,</w:t>
            </w:r>
          </w:p>
          <w:p>
            <w:pPr>
              <w:pStyle w:val="Tblzattartalomuser"/>
              <w:widowControl w:val="false"/>
              <w:numPr>
                <w:ilvl w:val="0"/>
                <w:numId w:val="19"/>
              </w:numPr>
              <w:rPr/>
            </w:pPr>
            <w:r>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pPr>
              <w:pStyle w:val="Tblzattartalomuser"/>
              <w:widowControl w:val="false"/>
              <w:numPr>
                <w:ilvl w:val="0"/>
                <w:numId w:val="19"/>
              </w:numPr>
              <w:rPr/>
            </w:pPr>
            <w:r>
              <w:rPr/>
              <w:t>a foglalkoztatás elősegítéséről és a munkanélküliek ellátásáról szóló1991. évi IV. törvény,</w:t>
            </w:r>
          </w:p>
          <w:p>
            <w:pPr>
              <w:pStyle w:val="Tblzattartalomuser"/>
              <w:widowControl w:val="false"/>
              <w:numPr>
                <w:ilvl w:val="0"/>
                <w:numId w:val="19"/>
              </w:numPr>
              <w:rPr/>
            </w:pPr>
            <w:r>
              <w:rPr/>
              <w:t>a közfoglalkoztatásról és a közfoglalkoztatáshoz kapcsolódó, valamint egyéb törvények módosításáról szóló 2011. évi CVI. törvény,</w:t>
            </w:r>
          </w:p>
          <w:p>
            <w:pPr>
              <w:pStyle w:val="Tblzattartalomuser"/>
              <w:widowControl w:val="false"/>
              <w:numPr>
                <w:ilvl w:val="0"/>
                <w:numId w:val="19"/>
              </w:numPr>
              <w:rPr/>
            </w:pPr>
            <w:r>
              <w:rPr/>
              <w:t>a munkavédelemről szóló 1993. évi XCIII. törvény,</w:t>
            </w:r>
          </w:p>
          <w:p>
            <w:pPr>
              <w:pStyle w:val="Tblzattartalomuser"/>
              <w:widowControl w:val="false"/>
              <w:numPr>
                <w:ilvl w:val="0"/>
                <w:numId w:val="19"/>
              </w:numPr>
              <w:rPr/>
            </w:pPr>
            <w:r>
              <w:rPr/>
              <w:t>a munkavédelemről szóló 1993. évi XCIII. törvény egyes rendelkezéseinek végrehajtásáról szóló 5/1993. (XII. 26.) MüM rendelet,</w:t>
            </w:r>
          </w:p>
          <w:p>
            <w:pPr>
              <w:pStyle w:val="Tblzattartalomuser"/>
              <w:widowControl w:val="false"/>
              <w:numPr>
                <w:ilvl w:val="0"/>
                <w:numId w:val="19"/>
              </w:numPr>
              <w:rPr/>
            </w:pPr>
            <w:r>
              <w:rPr/>
              <w:t>az egészségügyi és a hozzájuk kapcsolódó személyes adatok kezeléséről és védelméről szóló 1997. évi XLVII. törvény,</w:t>
            </w:r>
          </w:p>
          <w:p>
            <w:pPr>
              <w:pStyle w:val="Tblzattartalomuser"/>
              <w:widowControl w:val="false"/>
              <w:numPr>
                <w:ilvl w:val="0"/>
                <w:numId w:val="19"/>
              </w:numPr>
              <w:rPr/>
            </w:pPr>
            <w:r>
              <w:rPr/>
              <w:t>a munkaköri, szakmai, illetve személyi higiénés alkalmasság orvosi vizsgálatáról és véleményezéséről szóló 33/1998. (VI.24.) NM rendelet,</w:t>
            </w:r>
          </w:p>
          <w:p>
            <w:pPr>
              <w:pStyle w:val="Tblzattartalomuser"/>
              <w:widowControl w:val="false"/>
              <w:numPr>
                <w:ilvl w:val="0"/>
                <w:numId w:val="19"/>
              </w:numPr>
              <w:rPr/>
            </w:pPr>
            <w:r>
              <w:rPr/>
              <w:t>a társadalombiztosítási nyugellátásról szóló 1997. évi LXXXI. törvény.</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foglalkoztatottak természetes személyazonosító adatai (törzsadatok), valamint a jogviszonnyal összefüggő további adatok:</w:t>
            </w:r>
          </w:p>
          <w:p>
            <w:pPr>
              <w:pStyle w:val="Tblzattartalomuser"/>
              <w:widowControl w:val="false"/>
              <w:numPr>
                <w:ilvl w:val="0"/>
                <w:numId w:val="18"/>
              </w:numPr>
              <w:rPr/>
            </w:pPr>
            <w:r>
              <w:rPr/>
              <w:t>név,</w:t>
            </w:r>
          </w:p>
          <w:p>
            <w:pPr>
              <w:pStyle w:val="Tblzattartalomuser"/>
              <w:widowControl w:val="false"/>
              <w:numPr>
                <w:ilvl w:val="0"/>
                <w:numId w:val="18"/>
              </w:numPr>
              <w:rPr/>
            </w:pPr>
            <w:r>
              <w:rPr/>
              <w:t>születési hely és idő,</w:t>
            </w:r>
          </w:p>
          <w:p>
            <w:pPr>
              <w:pStyle w:val="Tblzattartalomuser"/>
              <w:widowControl w:val="false"/>
              <w:numPr>
                <w:ilvl w:val="0"/>
                <w:numId w:val="18"/>
              </w:numPr>
              <w:rPr/>
            </w:pPr>
            <w:r>
              <w:rPr/>
              <w:t>anyja neve,</w:t>
            </w:r>
          </w:p>
          <w:p>
            <w:pPr>
              <w:pStyle w:val="Tblzattartalomuser"/>
              <w:widowControl w:val="false"/>
              <w:numPr>
                <w:ilvl w:val="0"/>
                <w:numId w:val="18"/>
              </w:numPr>
              <w:rPr/>
            </w:pPr>
            <w:r>
              <w:rPr/>
              <w:t>személyi igazolvány száma,</w:t>
            </w:r>
          </w:p>
          <w:p>
            <w:pPr>
              <w:pStyle w:val="Tblzattartalomuser"/>
              <w:widowControl w:val="false"/>
              <w:numPr>
                <w:ilvl w:val="0"/>
                <w:numId w:val="18"/>
              </w:numPr>
              <w:rPr/>
            </w:pPr>
            <w:r>
              <w:rPr/>
              <w:t>házassági anyakönyvi kivonat száma,</w:t>
            </w:r>
          </w:p>
          <w:p>
            <w:pPr>
              <w:pStyle w:val="Tblzattartalomuser"/>
              <w:widowControl w:val="false"/>
              <w:numPr>
                <w:ilvl w:val="0"/>
                <w:numId w:val="18"/>
              </w:numPr>
              <w:rPr/>
            </w:pPr>
            <w:r>
              <w:rPr/>
              <w:t>halotti anyakönyvi kivonat száma,</w:t>
            </w:r>
          </w:p>
          <w:p>
            <w:pPr>
              <w:pStyle w:val="Tblzattartalomuser"/>
              <w:widowControl w:val="false"/>
              <w:numPr>
                <w:ilvl w:val="0"/>
                <w:numId w:val="18"/>
              </w:numPr>
              <w:rPr/>
            </w:pPr>
            <w:r>
              <w:rPr/>
              <w:t>lakcím (lakóhely, tartózkodási hely),</w:t>
            </w:r>
          </w:p>
          <w:p>
            <w:pPr>
              <w:pStyle w:val="Tblzattartalomuser"/>
              <w:widowControl w:val="false"/>
              <w:numPr>
                <w:ilvl w:val="0"/>
                <w:numId w:val="18"/>
              </w:numPr>
              <w:rPr/>
            </w:pPr>
            <w:r>
              <w:rPr/>
              <w:t>értesítési cím,</w:t>
            </w:r>
          </w:p>
          <w:p>
            <w:pPr>
              <w:pStyle w:val="Tblzattartalomuser"/>
              <w:widowControl w:val="false"/>
              <w:numPr>
                <w:ilvl w:val="0"/>
                <w:numId w:val="18"/>
              </w:numPr>
              <w:rPr/>
            </w:pPr>
            <w:r>
              <w:rPr/>
              <w:t>állampolgárság,</w:t>
            </w:r>
          </w:p>
          <w:p>
            <w:pPr>
              <w:pStyle w:val="Tblzattartalomuser"/>
              <w:widowControl w:val="false"/>
              <w:numPr>
                <w:ilvl w:val="0"/>
                <w:numId w:val="18"/>
              </w:numPr>
              <w:rPr/>
            </w:pPr>
            <w:r>
              <w:rPr/>
              <w:t>telefonszám,</w:t>
            </w:r>
          </w:p>
          <w:p>
            <w:pPr>
              <w:pStyle w:val="Tblzattartalomuser"/>
              <w:widowControl w:val="false"/>
              <w:numPr>
                <w:ilvl w:val="0"/>
                <w:numId w:val="18"/>
              </w:numPr>
              <w:rPr/>
            </w:pPr>
            <w:r>
              <w:rPr/>
              <w:t>e-mail cím,</w:t>
            </w:r>
          </w:p>
          <w:p>
            <w:pPr>
              <w:pStyle w:val="Tblzattartalomuser"/>
              <w:widowControl w:val="false"/>
              <w:numPr>
                <w:ilvl w:val="0"/>
                <w:numId w:val="18"/>
              </w:numPr>
              <w:rPr/>
            </w:pPr>
            <w:r>
              <w:rPr/>
              <w:t>iskolai végzettség,</w:t>
            </w:r>
          </w:p>
          <w:p>
            <w:pPr>
              <w:pStyle w:val="Tblzattartalomuser"/>
              <w:widowControl w:val="false"/>
              <w:numPr>
                <w:ilvl w:val="0"/>
                <w:numId w:val="18"/>
              </w:numPr>
              <w:rPr/>
            </w:pPr>
            <w:r>
              <w:rPr/>
              <w:t>szakmai, tanfolyami végzettségek,</w:t>
            </w:r>
          </w:p>
          <w:p>
            <w:pPr>
              <w:pStyle w:val="Tblzattartalomuser"/>
              <w:widowControl w:val="false"/>
              <w:numPr>
                <w:ilvl w:val="0"/>
                <w:numId w:val="18"/>
              </w:numPr>
              <w:rPr/>
            </w:pPr>
            <w:r>
              <w:rPr/>
              <w:t>képesítést igazoló okmányok száma,</w:t>
            </w:r>
          </w:p>
          <w:p>
            <w:pPr>
              <w:pStyle w:val="Tblzattartalomuser"/>
              <w:widowControl w:val="false"/>
              <w:numPr>
                <w:ilvl w:val="0"/>
                <w:numId w:val="18"/>
              </w:numPr>
              <w:rPr/>
            </w:pPr>
            <w:r>
              <w:rPr/>
              <w:t>munkakör, besorolás, beosztás, telephely, felvétel időpontja,</w:t>
            </w:r>
          </w:p>
          <w:p>
            <w:pPr>
              <w:pStyle w:val="Tblzattartalomuser"/>
              <w:widowControl w:val="false"/>
              <w:numPr>
                <w:ilvl w:val="0"/>
                <w:numId w:val="18"/>
              </w:numPr>
              <w:rPr/>
            </w:pPr>
            <w:r>
              <w:rPr/>
              <w:t xml:space="preserve">gépkocsivezetői engedély száma (gépjármű használatára jogosult </w:t>
            </w:r>
            <w:r>
              <w:rPr>
                <w:shd w:fill="FAFAFA" w:val="clear"/>
              </w:rPr>
              <w:t>foglalkoztatott e</w:t>
            </w:r>
            <w:r>
              <w:rPr/>
              <w:t>setén),</w:t>
            </w:r>
          </w:p>
          <w:p>
            <w:pPr>
              <w:pStyle w:val="Tblzattartalomuser"/>
              <w:widowControl w:val="false"/>
              <w:numPr>
                <w:ilvl w:val="0"/>
                <w:numId w:val="18"/>
              </w:numPr>
              <w:rPr/>
            </w:pPr>
            <w:r>
              <w:rPr/>
              <w:t>eltartottak adatai (név, születési idő),</w:t>
            </w:r>
          </w:p>
          <w:p>
            <w:pPr>
              <w:pStyle w:val="Tblzattartalomuser"/>
              <w:widowControl w:val="false"/>
              <w:numPr>
                <w:ilvl w:val="0"/>
                <w:numId w:val="18"/>
              </w:numPr>
              <w:rPr>
                <w:sz w:val="20"/>
                <w:szCs w:val="20"/>
              </w:rPr>
            </w:pPr>
            <w:r>
              <w:rPr/>
              <w:t>hatósági erkölcsi bizonyítvány adatai.</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color w:val="00000A"/>
                <w:kern w:val="0"/>
                <w:sz w:val="20"/>
                <w:szCs w:val="22"/>
                <w:shd w:fill="FFFFFF" w:val="clear"/>
                <w:lang w:bidi="ar-SA"/>
              </w:rPr>
            </w:pPr>
            <w:r>
              <w:rPr/>
              <w:t>A közszolgálati tisztviselőkről szóló 2011. évi CXCIX. törvény 184. § (1) és (4) bekezdése alapján adatkezelő, a kormánytisztviselő kormányzati szolgálati jogviszonyával kapcsolatos iratok közül a kormánytisztviselő öt évnél nem régebbi fényképét, a közszolgálati alapnyilvántartás adatlapját, az önéletrajzot, a bűnügyi nyilvántartó szerv által kiállított hatósági bizonyítványt, az esküokmányt, a kinevezést és annak módosítását, a főtisztviselői kinevezést, a vezetői kinevezést, a címadományozást, a besorolásról, illetve a visszatartásról, valamint az áthelyezésről rendelkező iratokat, a teljesítményértékelést, a minősítést, a kormányzati szolgálati jogviszonyt megszüntető iratot, a hatályban lévő fegyelmi büntetést kiszabó határozatot, a közszolgálati igazolás másolatát együttesen kell tárolnia (személyi anyag) és a jogviszony megszűnésétől számított ötven évig megőrizni köteles.</w:t>
            </w:r>
          </w:p>
          <w:p>
            <w:pPr>
              <w:pStyle w:val="Tblzattartalomuser"/>
              <w:widowControl w:val="false"/>
              <w:numPr>
                <w:ilvl w:val="0"/>
                <w:numId w:val="1"/>
              </w:numPr>
              <w:rPr>
                <w:sz w:val="20"/>
                <w:szCs w:val="20"/>
              </w:rPr>
            </w:pPr>
            <w:r>
              <w:rPr/>
              <w:t>A munkahelyi balesettel kapcsolatban kezelt személyes adatokat 5 évig őrizzük a munkavédelemről szóló 1993. évi XCIII. törvény és a munkavédelemről szóló 1993. évi XCIII. törvény egyes rendelkezéseinek végrehajtásáról szóló 5/1993. (XII. 26.) MüM rendelet alapján.</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hd w:fill="FFFFFF" w:val="clear"/>
              </w:rPr>
            </w:pPr>
            <w:r>
              <w:rPr/>
              <w:t>A foglalkozás-egészségügyi ellátáshoz, illetve a munkavédelmi tevékenységekhez szükséges alap adatokat (név, munkakör, beosztás) alábbi szerződéses szolgáltató, adatfeldolgozó partnereink felé továbbítjuk:</w:t>
            </w:r>
          </w:p>
          <w:p>
            <w:pPr>
              <w:pStyle w:val="Tblzattartalomuser"/>
              <w:widowControl w:val="false"/>
              <w:numPr>
                <w:ilvl w:val="0"/>
                <w:numId w:val="20"/>
              </w:numPr>
              <w:rPr/>
            </w:pPr>
            <w:r>
              <w:rPr/>
              <w:t>foglalkozás-egészségügyi szolgáltató partnerünk (üzemorvos megnevezése: Dr. Gurin és Társa Bt., székhelye: 2524 Nagysáp, Szabadság tér 1., adószáma: 23649163-1-11),</w:t>
            </w:r>
          </w:p>
          <w:p>
            <w:pPr>
              <w:pStyle w:val="Tblzattartalomuser"/>
              <w:widowControl w:val="false"/>
              <w:numPr>
                <w:ilvl w:val="0"/>
                <w:numId w:val="20"/>
              </w:numPr>
              <w:rPr/>
            </w:pPr>
            <w:r>
              <w:rPr/>
              <w:t>munkavédelmi szolgáltató partnerünk (megnevezése: Komariko Kft., székhelye: 2800 Tatabánya, Kossuth-kertalja u. 35., adószáma: 13037004-2-11).</w:t>
            </w:r>
          </w:p>
          <w:p>
            <w:pPr>
              <w:pStyle w:val="Tblzattartalomuser"/>
              <w:widowControl w:val="false"/>
              <w:numPr>
                <w:ilvl w:val="0"/>
                <w:numId w:val="1"/>
              </w:numPr>
              <w:rPr/>
            </w:pPr>
            <w:r>
              <w:rPr/>
              <w:t>A személyügyi nyilvántartás jogszabályban meghatározott adatait a foglalkoztatással összefüggő, illetve a humánerőforrás gazdálkodáshoz kapcsolódó központi, illetve statisztikai adatszolgáltatások címzettjei számára kötelesek vagyunk továbbítani, ilyen különösen:</w:t>
            </w:r>
          </w:p>
          <w:p>
            <w:pPr>
              <w:pStyle w:val="Tblzattartalomuser"/>
              <w:widowControl w:val="false"/>
              <w:numPr>
                <w:ilvl w:val="0"/>
                <w:numId w:val="21"/>
              </w:numPr>
              <w:rPr/>
            </w:pPr>
            <w:r>
              <w:rPr/>
              <w:t>Közszolgálati alapnyilvántartást vezető Belügyminisztérium,</w:t>
            </w:r>
          </w:p>
          <w:p>
            <w:pPr>
              <w:pStyle w:val="Tblzattartalomuser"/>
              <w:widowControl w:val="false"/>
              <w:numPr>
                <w:ilvl w:val="0"/>
                <w:numId w:val="21"/>
              </w:numPr>
              <w:rPr>
                <w:highlight w:val="none"/>
                <w:shd w:fill="FAFAFA" w:val="clear"/>
              </w:rPr>
            </w:pPr>
            <w:r>
              <w:rPr>
                <w:shd w:fill="FAFAFA" w:val="clear"/>
              </w:rPr>
              <w:t>Közalkalmazotti alapnyilvántartást vezető Belügyminisztérium,</w:t>
            </w:r>
          </w:p>
          <w:p>
            <w:pPr>
              <w:pStyle w:val="Tblzattartalomuser"/>
              <w:widowControl w:val="false"/>
              <w:numPr>
                <w:ilvl w:val="0"/>
                <w:numId w:val="21"/>
              </w:numPr>
              <w:rPr/>
            </w:pPr>
            <w:r>
              <w:rPr/>
              <w:t>Központi Statisztikai Hivatal.</w:t>
            </w:r>
          </w:p>
        </w:tc>
      </w:tr>
    </w:tbl>
    <w:p>
      <w:pPr>
        <w:pStyle w:val="Heading2"/>
        <w:numPr>
          <w:ilvl w:val="0"/>
          <w:numId w:val="1"/>
        </w:numPr>
        <w:rPr/>
      </w:pPr>
      <w:r>
        <w:rPr/>
      </w:r>
    </w:p>
    <w:p>
      <w:pPr>
        <w:pStyle w:val="Heading2"/>
        <w:numPr>
          <w:ilvl w:val="0"/>
          <w:numId w:val="1"/>
        </w:numPr>
        <w:rPr>
          <w:sz w:val="20"/>
          <w:szCs w:val="20"/>
        </w:rPr>
      </w:pPr>
      <w:bookmarkStart w:id="19" w:name="__RefHeading___Toc6823_598655338_másolaf"/>
      <w:bookmarkEnd w:id="19"/>
      <w:r>
        <w:rPr/>
        <w:t>Bér- és járulékelszámolás</w:t>
      </w:r>
    </w:p>
    <w:tbl>
      <w:tblPr>
        <w:tblW w:w="9627"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495"/>
        <w:gridCol w:w="7131"/>
      </w:tblGrid>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célja:</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bér- és járulékelszámolás biztosítása, jogszabályi kötelezettség teljesítése.</w:t>
            </w:r>
          </w:p>
        </w:tc>
      </w:tr>
      <w:tr>
        <w:trPr/>
        <w:tc>
          <w:tcPr>
            <w:tcW w:w="2495" w:type="dxa"/>
            <w:tcBorders>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adatkezelés jogalapja:</w:t>
            </w:r>
          </w:p>
        </w:tc>
        <w:tc>
          <w:tcPr>
            <w:tcW w:w="7131" w:type="dxa"/>
            <w:tcBorders>
              <w:left w:val="single" w:sz="4" w:space="0" w:color="000000"/>
              <w:bottom w:val="single" w:sz="4" w:space="0" w:color="000000"/>
              <w:right w:val="single" w:sz="4" w:space="0" w:color="000000"/>
            </w:tcBorders>
          </w:tcPr>
          <w:p>
            <w:pPr>
              <w:pStyle w:val="Tblzattartalomuser"/>
              <w:widowControl w:val="false"/>
              <w:numPr>
                <w:ilvl w:val="0"/>
                <w:numId w:val="1"/>
              </w:numPr>
              <w:rPr/>
            </w:pPr>
            <w:r>
              <w:rPr/>
              <w:t>Az adatkezelés közérdekű vagy a ránk ruházott közhatalmi jogosítvány gyakorlásának keretében végzett feladatunk végrehajtásához szükséges, az adatkezelés a GDPR 6. cikk (1) bekezdés e</w:t>
            </w:r>
            <w:r>
              <w:rPr>
                <w:shd w:fill="FAFAFA" w:val="clear"/>
              </w:rPr>
              <w:t xml:space="preserve">) pontján, </w:t>
            </w:r>
            <w:r>
              <w:rPr>
                <w:shd w:fill="FAFAFA" w:val="clear"/>
                <w:lang w:eastAsia="hu-HU"/>
              </w:rPr>
              <w:t>valamint különleges adatok esetében a GDPR 9. cikk (2) bekezdés h) pontján</w:t>
            </w:r>
            <w:r>
              <w:rPr>
                <w:shd w:fill="FAFAFA" w:val="clear"/>
              </w:rPr>
              <w:t xml:space="preserve"> </w:t>
            </w:r>
            <w:r>
              <w:rPr/>
              <w:t>alapul.</w:t>
            </w:r>
          </w:p>
          <w:p>
            <w:pPr>
              <w:pStyle w:val="Tblzattartalomuser"/>
              <w:widowControl w:val="false"/>
              <w:numPr>
                <w:ilvl w:val="0"/>
                <w:numId w:val="1"/>
              </w:numPr>
              <w:rPr>
                <w:sz w:val="20"/>
              </w:rPr>
            </w:pPr>
            <w:r>
              <w:rPr/>
              <w:t>Az adatkezelésre a következő jogszabályokban foglalt rendelkezések figyelembe vételével kerül sor:</w:t>
            </w:r>
          </w:p>
          <w:p>
            <w:pPr>
              <w:pStyle w:val="Tblzattartalomuser"/>
              <w:widowControl w:val="false"/>
              <w:numPr>
                <w:ilvl w:val="0"/>
                <w:numId w:val="23"/>
              </w:numPr>
              <w:rPr/>
            </w:pPr>
            <w:r>
              <w:rPr/>
              <w:t>az információs önrendelkezési jogról és az információszabadságról szóló 2011. évi CXII. törvény,</w:t>
            </w:r>
          </w:p>
          <w:p>
            <w:pPr>
              <w:pStyle w:val="Tblzattartalomuser"/>
              <w:widowControl w:val="false"/>
              <w:numPr>
                <w:ilvl w:val="0"/>
                <w:numId w:val="23"/>
              </w:numPr>
              <w:rPr/>
            </w:pPr>
            <w:r>
              <w:rPr/>
              <w:t>a közalkalmazottak jogállásáról szóló 1992. évi XXXIII. törvény,</w:t>
            </w:r>
          </w:p>
          <w:p>
            <w:pPr>
              <w:pStyle w:val="Tblzattartalomuser"/>
              <w:widowControl w:val="false"/>
              <w:numPr>
                <w:ilvl w:val="0"/>
                <w:numId w:val="23"/>
              </w:numPr>
              <w:rPr/>
            </w:pPr>
            <w:r>
              <w:rPr/>
              <w:t>a munka törvénykönyvéről szóló 2012. évi I. törvény,</w:t>
            </w:r>
          </w:p>
          <w:p>
            <w:pPr>
              <w:pStyle w:val="Tblzattartalomuser"/>
              <w:widowControl w:val="false"/>
              <w:numPr>
                <w:ilvl w:val="0"/>
                <w:numId w:val="23"/>
              </w:numPr>
              <w:rPr/>
            </w:pPr>
            <w:r>
              <w:rPr/>
              <w:t>a közszolgálati tisztviselőkről szóló 2011. évi CXCIX. törvény,</w:t>
            </w:r>
          </w:p>
          <w:p>
            <w:pPr>
              <w:pStyle w:val="Tblzattartalomuser"/>
              <w:widowControl w:val="false"/>
              <w:numPr>
                <w:ilvl w:val="0"/>
                <w:numId w:val="23"/>
              </w:numPr>
              <w:rPr/>
            </w:pPr>
            <w:r>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pPr>
              <w:pStyle w:val="Tblzattartalomuser"/>
              <w:widowControl w:val="false"/>
              <w:numPr>
                <w:ilvl w:val="0"/>
                <w:numId w:val="23"/>
              </w:numPr>
              <w:rPr/>
            </w:pPr>
            <w:r>
              <w:rPr/>
              <w:t>a foglalkoztatás elősegítéséről és a munkanélküliek ellátásáról szóló1991. évi IV. törvény,</w:t>
            </w:r>
          </w:p>
          <w:p>
            <w:pPr>
              <w:pStyle w:val="Tblzattartalomuser"/>
              <w:widowControl w:val="false"/>
              <w:numPr>
                <w:ilvl w:val="0"/>
                <w:numId w:val="23"/>
              </w:numPr>
              <w:rPr/>
            </w:pPr>
            <w:r>
              <w:rPr/>
              <w:t>a közfoglalkoztatásról és a közfoglalkoztatáshoz kapcsolódó, valamint egyéb törvények módosításáról szóló 2011. évi CVI. törvény,</w:t>
            </w:r>
          </w:p>
          <w:p>
            <w:pPr>
              <w:pStyle w:val="Tblzattartalomuser"/>
              <w:widowControl w:val="false"/>
              <w:numPr>
                <w:ilvl w:val="0"/>
                <w:numId w:val="23"/>
              </w:numPr>
              <w:rPr/>
            </w:pPr>
            <w:r>
              <w:rPr/>
              <w:t>az adózás rendjéről szóló 2017. évi CL. törvény,</w:t>
            </w:r>
          </w:p>
          <w:p>
            <w:pPr>
              <w:pStyle w:val="Tblzattartalomuser"/>
              <w:widowControl w:val="false"/>
              <w:numPr>
                <w:ilvl w:val="0"/>
                <w:numId w:val="23"/>
              </w:numPr>
              <w:rPr/>
            </w:pPr>
            <w:r>
              <w:rPr/>
              <w:t>a személyi jövedelemadóról szóló 1995. évi CXVII. törvény,</w:t>
            </w:r>
          </w:p>
          <w:p>
            <w:pPr>
              <w:pStyle w:val="Tblzattartalomuser"/>
              <w:widowControl w:val="false"/>
              <w:numPr>
                <w:ilvl w:val="0"/>
                <w:numId w:val="23"/>
              </w:numPr>
              <w:rPr/>
            </w:pPr>
            <w:r>
              <w:rPr/>
              <w:t>a társadalombiztosítás ellátásaira és a magánnyugdíjra jogosultakról, valamint e szolgáltatások fedezetéről szóló 1997. évi LXXX. törvény,</w:t>
            </w:r>
          </w:p>
          <w:p>
            <w:pPr>
              <w:pStyle w:val="Tblzattartalomuser"/>
              <w:widowControl w:val="false"/>
              <w:numPr>
                <w:ilvl w:val="0"/>
                <w:numId w:val="23"/>
              </w:numPr>
              <w:rPr/>
            </w:pPr>
            <w:r>
              <w:rPr/>
              <w:t>a társadalombiztosítási nyugellátásról szóló 1997. évi LXXXI. törvény,</w:t>
            </w:r>
          </w:p>
          <w:p>
            <w:pPr>
              <w:pStyle w:val="Tblzattartalomuser"/>
              <w:widowControl w:val="false"/>
              <w:numPr>
                <w:ilvl w:val="0"/>
                <w:numId w:val="23"/>
              </w:numPr>
              <w:rPr/>
            </w:pPr>
            <w:r>
              <w:rPr/>
              <w:t>az egészségügyi hozzájárulásról szóló 1998. évi LXVI. törvény,</w:t>
            </w:r>
          </w:p>
          <w:p>
            <w:pPr>
              <w:pStyle w:val="Tblzattartalomuser"/>
              <w:widowControl w:val="false"/>
              <w:numPr>
                <w:ilvl w:val="0"/>
                <w:numId w:val="23"/>
              </w:numPr>
              <w:rPr/>
            </w:pPr>
            <w:r>
              <w:rPr/>
              <w:t>a magánnyugdíjról és a magán-nyugdíjpénztárakról szóló 1997. évi LXXXII. törvény,</w:t>
            </w:r>
          </w:p>
          <w:p>
            <w:pPr>
              <w:pStyle w:val="Tblzattartalomuser"/>
              <w:widowControl w:val="false"/>
              <w:numPr>
                <w:ilvl w:val="0"/>
                <w:numId w:val="23"/>
              </w:numPr>
              <w:rPr/>
            </w:pPr>
            <w:r>
              <w:rPr/>
              <w:t>a családok támogatásáról szóló 1998. évi LXXXIV. törvény,</w:t>
            </w:r>
          </w:p>
          <w:p>
            <w:pPr>
              <w:pStyle w:val="Tblzattartalomuser"/>
              <w:widowControl w:val="false"/>
              <w:numPr>
                <w:ilvl w:val="0"/>
                <w:numId w:val="23"/>
              </w:numPr>
              <w:rPr/>
            </w:pPr>
            <w:r>
              <w:rPr/>
              <w:t>a Polgári Törvénykönyvről szóló 2013. évi V. törvény.</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kezelt adatok köre: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bér- és járulékelszámoláshoz, továbbá a kifizetéséhez szükséges természetes személyazonosító adatok (törzsadatok), valamint a jogviszonnyal összefüggő további adatok:</w:t>
            </w:r>
          </w:p>
          <w:p>
            <w:pPr>
              <w:pStyle w:val="Tblzattartalomuser"/>
              <w:widowControl w:val="false"/>
              <w:numPr>
                <w:ilvl w:val="0"/>
                <w:numId w:val="22"/>
              </w:numPr>
              <w:rPr/>
            </w:pPr>
            <w:r>
              <w:rPr>
                <w:shd w:fill="FAFAFA" w:val="clear"/>
              </w:rPr>
              <w:t>foglalkoztatott</w:t>
            </w:r>
            <w:r>
              <w:rPr/>
              <w:t xml:space="preserve"> neve,</w:t>
            </w:r>
          </w:p>
          <w:p>
            <w:pPr>
              <w:pStyle w:val="Tblzattartalomuser"/>
              <w:widowControl w:val="false"/>
              <w:numPr>
                <w:ilvl w:val="0"/>
                <w:numId w:val="22"/>
              </w:numPr>
              <w:rPr/>
            </w:pPr>
            <w:r>
              <w:rPr/>
              <w:t>lakcíme (lakóhelye, tartózkodási helye),</w:t>
            </w:r>
          </w:p>
          <w:p>
            <w:pPr>
              <w:pStyle w:val="Tblzattartalomuser"/>
              <w:widowControl w:val="false"/>
              <w:numPr>
                <w:ilvl w:val="0"/>
                <w:numId w:val="22"/>
              </w:numPr>
              <w:rPr/>
            </w:pPr>
            <w:r>
              <w:rPr/>
              <w:t>adószáma,</w:t>
            </w:r>
          </w:p>
          <w:p>
            <w:pPr>
              <w:pStyle w:val="Tblzattartalomuser"/>
              <w:widowControl w:val="false"/>
              <w:numPr>
                <w:ilvl w:val="0"/>
                <w:numId w:val="22"/>
              </w:numPr>
              <w:rPr/>
            </w:pPr>
            <w:r>
              <w:rPr/>
              <w:t>TAJ száma,</w:t>
            </w:r>
          </w:p>
          <w:p>
            <w:pPr>
              <w:pStyle w:val="Tblzattartalomuser"/>
              <w:widowControl w:val="false"/>
              <w:numPr>
                <w:ilvl w:val="0"/>
                <w:numId w:val="22"/>
              </w:numPr>
              <w:rPr/>
            </w:pPr>
            <w:r>
              <w:rPr/>
              <w:t>bankszámlaszáma,</w:t>
            </w:r>
          </w:p>
          <w:p>
            <w:pPr>
              <w:pStyle w:val="Tblzattartalomuser"/>
              <w:widowControl w:val="false"/>
              <w:numPr>
                <w:ilvl w:val="0"/>
                <w:numId w:val="22"/>
              </w:numPr>
              <w:rPr/>
            </w:pPr>
            <w:r>
              <w:rPr/>
              <w:t>nyugdíj-, illetve egészségpénztári tagságához kapcsolódó adatok,</w:t>
            </w:r>
          </w:p>
          <w:p>
            <w:pPr>
              <w:pStyle w:val="Tblzattartalomuser"/>
              <w:widowControl w:val="false"/>
              <w:numPr>
                <w:ilvl w:val="0"/>
                <w:numId w:val="22"/>
              </w:numPr>
              <w:rPr/>
            </w:pPr>
            <w:r>
              <w:rPr/>
              <w:t>eltartottjai adatai (név, születési idő, adószám, TAJ szám),</w:t>
            </w:r>
          </w:p>
          <w:p>
            <w:pPr>
              <w:pStyle w:val="Tblzattartalomuser"/>
              <w:widowControl w:val="false"/>
              <w:numPr>
                <w:ilvl w:val="0"/>
                <w:numId w:val="22"/>
              </w:numPr>
              <w:rPr/>
            </w:pPr>
            <w:r>
              <w:rPr/>
              <w:t>házastársa, élettársa adatai (név, adószám, TAJ szám),</w:t>
            </w:r>
          </w:p>
          <w:p>
            <w:pPr>
              <w:pStyle w:val="Tblzattartalomuser"/>
              <w:widowControl w:val="false"/>
              <w:numPr>
                <w:ilvl w:val="0"/>
                <w:numId w:val="22"/>
              </w:numPr>
              <w:rPr>
                <w:sz w:val="20"/>
                <w:szCs w:val="20"/>
              </w:rPr>
            </w:pPr>
            <w:r>
              <w:rPr/>
              <w:t>munkaköre, besorolása, beosztása.</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 személyes adatok megőrzésének, tárolásának ideje:</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sz w:val="20"/>
                <w:szCs w:val="20"/>
              </w:rPr>
            </w:pPr>
            <w:r>
              <w:rPr/>
              <w:t>A helyben tárolt és kezelt adatok megőrzése minden esetben a vonatkozó, hatályos jogszabályi előírásokban meghatározottak szerint történik.</w:t>
            </w:r>
          </w:p>
          <w:p>
            <w:pPr>
              <w:pStyle w:val="Tblzattartalomuser"/>
              <w:widowControl w:val="false"/>
              <w:numPr>
                <w:ilvl w:val="0"/>
                <w:numId w:val="1"/>
              </w:numPr>
              <w:rPr>
                <w:sz w:val="20"/>
                <w:szCs w:val="20"/>
              </w:rPr>
            </w:pPr>
            <w:r>
              <w:rPr/>
              <w:t>Munkáltatóként a biztosított, volt biztosított biztosítási jogviszonyával összefüggő, a szolgálati időről vagy a nyugellátás megállapítása során figyelembe vételre kerülő keresetről, jövedelemről adatot tartalmazó munkaügyi iratokat a biztosítottra, volt biztosítottra irányadó öregségi nyugdíjkorhatár betöltését követő legalább öt évig kötelesek vagyunk megőrizni.</w:t>
            </w:r>
          </w:p>
        </w:tc>
      </w:tr>
      <w:tr>
        <w:trPr/>
        <w:tc>
          <w:tcPr>
            <w:tcW w:w="2495"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jc w:val="left"/>
              <w:rPr/>
            </w:pPr>
            <w:r>
              <w:rPr/>
              <w:t>Az adattovábbítás címzettjei:</w:t>
            </w:r>
          </w:p>
        </w:tc>
        <w:tc>
          <w:tcPr>
            <w:tcW w:w="7131" w:type="dxa"/>
            <w:tcBorders>
              <w:top w:val="single" w:sz="4" w:space="0" w:color="000000"/>
              <w:left w:val="single" w:sz="4" w:space="0" w:color="000000"/>
              <w:bottom w:val="single" w:sz="4" w:space="0" w:color="000000"/>
              <w:right w:val="single" w:sz="4" w:space="0" w:color="000000"/>
            </w:tcBorders>
          </w:tcPr>
          <w:p>
            <w:pPr>
              <w:pStyle w:val="Tblzattartalomuser"/>
              <w:widowControl w:val="false"/>
              <w:numPr>
                <w:ilvl w:val="0"/>
                <w:numId w:val="1"/>
              </w:numPr>
              <w:rPr/>
            </w:pPr>
            <w:r>
              <w:rPr/>
              <w:t>A foglalkoztatottak bér- és járulékelszámolással összefüggő adatait a hatályos jogszabályi előírásoknak megfelelően a központi, illetve statisztikai adatszolgáltatások címzettjei számára, így a Nemzeti Adó- és Vámhivatal, illetve a keresőképtelenség esetén (pl.: táppénz) az egészségbiztosítási ellátásokért felelős Magyar Államkincstár felé kötelesek vagyunk bejelenteni, illetve továbbítani.</w:t>
            </w:r>
          </w:p>
        </w:tc>
      </w:tr>
    </w:tbl>
    <w:p>
      <w:pPr>
        <w:pStyle w:val="Heading1"/>
        <w:rPr/>
      </w:pPr>
      <w:bookmarkStart w:id="20" w:name="__RefHeading___Toc7983_598655338"/>
      <w:bookmarkEnd w:id="20"/>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w:t>
      </w:r>
    </w:p>
    <w:p>
      <w:pPr>
        <w:pStyle w:val="Normal"/>
        <w:rPr/>
      </w:pPr>
      <w:r>
        <w:rPr/>
        <w:t>Amennyiben a módosítás az Ön személyes adatainak kezelését is érinti, akkor erről haladéktalanul tájékoztatjuk, s személyes adatai további kezelését – a törvényben előírt kötelező adatkezelések kivételével – felfüggesztjük mindaddig, amíg ahhoz nem járul hozzá újra.</w:t>
      </w:r>
    </w:p>
    <w:p>
      <w:pPr>
        <w:pStyle w:val="Normal"/>
        <w:rPr/>
      </w:pPr>
      <w:r>
        <w:rPr/>
        <w:t>Jelen tájékoztatót olyan formában és módon tesszük elérhetővé, hogy annak hozzáférhetősége bármely helyben érintett számára biztosított legyen.</w:t>
      </w:r>
    </w:p>
    <w:p>
      <w:pPr>
        <w:pStyle w:val="Normal"/>
        <w:rPr/>
      </w:pPr>
      <w:r>
        <w:rPr/>
      </w:r>
    </w:p>
    <w:p>
      <w:pPr>
        <w:pStyle w:val="Normal"/>
        <w:widowControl/>
        <w:suppressAutoHyphens w:val="true"/>
        <w:bidi w:val="0"/>
        <w:spacing w:lineRule="auto" w:line="276" w:before="57" w:after="57"/>
        <w:jc w:val="both"/>
        <w:rPr/>
      </w:pPr>
      <w:r>
        <w:rPr/>
        <w:t xml:space="preserve">Kelt: Héreg, 2025. augusztus </w:t>
      </w:r>
      <w:r>
        <w:rPr/>
        <w:t>5</w:t>
      </w:r>
      <w:r>
        <w:rPr/>
        <w:t>.</w:t>
      </w:r>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134" w:right="1134" w:gutter="0" w:header="1134" w:top="1727" w:footer="1134" w:bottom="1681"/>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OpenSymbol">
    <w:altName w:val="Arial Unicode MS"/>
    <w:charset w:val="01"/>
    <w:family w:val="auto"/>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57" w:after="5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57" w:after="57"/>
      <w:contextualSpacing/>
      <w:jc w:val="right"/>
      <w:rPr>
        <w:sz w:val="16"/>
        <w:szCs w:val="16"/>
      </w:rPr>
    </w:pPr>
    <w:r>
      <w:rPr>
        <w:szCs w:val="18"/>
      </w:rPr>
      <w:fldChar w:fldCharType="begin"/>
    </w:r>
    <w:r>
      <w:rPr>
        <w:szCs w:val="18"/>
      </w:rPr>
      <w:instrText xml:space="preserve"> PAGE </w:instrText>
    </w:r>
    <w:r>
      <w:rPr>
        <w:szCs w:val="18"/>
      </w:rPr>
      <w:fldChar w:fldCharType="separate"/>
    </w:r>
    <w:r>
      <w:rPr>
        <w:szCs w:val="18"/>
      </w:rPr>
      <w:t>18</w:t>
    </w:r>
    <w:r>
      <w:rPr>
        <w:szCs w:val="18"/>
      </w:rPr>
      <w:fldChar w:fldCharType="end"/>
    </w:r>
    <w:r>
      <w:rPr>
        <w:szCs w:val="18"/>
      </w:rPr>
      <w:t>. oldal</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auto" w:line="240" w:before="57" w:after="57"/>
      <w:contextualSpacing/>
      <w:rPr>
        <w:sz w:val="16"/>
        <w:szCs w:val="16"/>
      </w:rPr>
    </w:pPr>
    <w:r>
      <w:rPr>
        <w:szCs w:val="18"/>
      </w:rPr>
      <w:t>Készítette:</w:t>
      <w:tab/>
    </w:r>
    <w:r>
      <w:rPr>
        <w:b/>
        <w:bCs/>
        <w:szCs w:val="18"/>
      </w:rPr>
      <w:t>HANGANOV Kft.</w:t>
    </w:r>
  </w:p>
  <w:p>
    <w:pPr>
      <w:pStyle w:val="Footer"/>
      <w:spacing w:lineRule="auto" w:line="240"/>
      <w:rPr/>
    </w:pPr>
    <w:r>
      <w:rPr>
        <w:szCs w:val="18"/>
      </w:rPr>
      <w:tab/>
      <w:t>Az információbiztonság és az adatvédelem szakértője</w:t>
    </w:r>
  </w:p>
  <w:p>
    <w:pPr>
      <w:pStyle w:val="Footer"/>
      <w:spacing w:lineRule="auto" w:line="240" w:before="57" w:after="57"/>
      <w:contextualSpacing/>
      <w:rPr/>
    </w:pPr>
    <w:r>
      <w:rPr>
        <w:szCs w:val="18"/>
      </w:rPr>
      <w:tab/>
    </w:r>
    <w:hyperlink r:id="rId1">
      <w:r>
        <w:rPr>
          <w:rStyle w:val="Hyperlink"/>
          <w:szCs w:val="18"/>
        </w:rPr>
        <w:t>www.hanganov.hu</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57" w:after="57"/>
      <w:contextualSpacing/>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240" w:before="57" w:after="57"/>
      <w:contextualSpacing/>
      <w:jc w:val="right"/>
      <w:rPr/>
    </w:pPr>
    <w:r>
      <w:rPr/>
      <w:t>Adatkezelési tájékoztató – Héreg Község Önkormányzata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auto" w:line="240" w:before="57" w:after="57"/>
      <w:contextualSpacing/>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86"/>
  <w:revisionView w:insDel="0" w:formatting="0"/>
  <w:defaultTabStop w:val="709"/>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 w:val="24"/>
        <w:szCs w:val="24"/>
        <w:lang w:val="hu-H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57" w:after="57"/>
      <w:jc w:val="both"/>
    </w:pPr>
    <w:rPr>
      <w:rFonts w:ascii="Times New Roman" w:hAnsi="Times New Roman" w:eastAsia="NSimSun" w:cs="Arial Unicode MS"/>
      <w:color w:val="auto"/>
      <w:kern w:val="2"/>
      <w:sz w:val="22"/>
      <w:szCs w:val="24"/>
      <w:lang w:val="hu-HU" w:eastAsia="zh-CN" w:bidi="hi-IN"/>
    </w:rPr>
  </w:style>
  <w:style w:type="paragraph" w:styleId="Heading1">
    <w:name w:val="heading 1"/>
    <w:basedOn w:val="Cmsoruser"/>
    <w:next w:val="BodyText"/>
    <w:uiPriority w:val="9"/>
    <w:qFormat/>
    <w:pPr>
      <w:spacing w:before="170" w:after="170"/>
      <w:contextualSpacing/>
      <w:outlineLvl w:val="0"/>
    </w:pPr>
    <w:rPr>
      <w:rFonts w:ascii="Times New Roman" w:hAnsi="Times New Roman"/>
      <w:b/>
      <w:bCs/>
      <w:sz w:val="24"/>
      <w:szCs w:val="36"/>
    </w:rPr>
  </w:style>
  <w:style w:type="paragraph" w:styleId="Heading2">
    <w:name w:val="heading 2"/>
    <w:basedOn w:val="Normal"/>
    <w:uiPriority w:val="9"/>
    <w:unhideWhenUsed/>
    <w:qFormat/>
    <w:pPr>
      <w:keepNext w:val="true"/>
      <w:spacing w:before="170" w:after="170"/>
      <w:contextualSpacing/>
      <w:outlineLvl w:val="1"/>
    </w:pPr>
    <w:rPr>
      <w:rFonts w:eastAsia="" w:cs="" w:cstheme="majorBidi" w:eastAsiaTheme="majorEastAsia"/>
      <w:b/>
      <w:szCs w:val="26"/>
      <w:lang w:eastAsia="en-US"/>
    </w:rPr>
  </w:style>
  <w:style w:type="character" w:styleId="DefaultParagraphFont" w:default="1">
    <w:name w:val="Default Paragraph Font"/>
    <w:uiPriority w:val="1"/>
    <w:semiHidden/>
    <w:unhideWhenUsed/>
    <w:qFormat/>
    <w:rPr/>
  </w:style>
  <w:style w:type="character" w:styleId="Hyperlink">
    <w:name w:val="Hyperlink"/>
    <w:basedOn w:val="DefaultParagraphFont"/>
    <w:rPr>
      <w:color w:themeColor="hyperlink" w:val="467886"/>
      <w:u w:val="single"/>
    </w:rPr>
  </w:style>
  <w:style w:type="character" w:styleId="FollowedHyperlink">
    <w:name w:val="FollowedHyperlink"/>
    <w:rPr>
      <w:color w:val="800000"/>
      <w:u w:val="single"/>
    </w:rPr>
  </w:style>
  <w:style w:type="character" w:styleId="Lbjegyzet-karakterek" w:customStyle="1">
    <w:name w:val="Lábjegyzet-karakterek"/>
    <w:qFormat/>
    <w:rPr>
      <w:vertAlign w:val="superscript"/>
    </w:rPr>
  </w:style>
  <w:style w:type="character" w:styleId="Lbjegyzet-karakterekuser">
    <w:name w:val="Lábjegyzet-karakterek (user)"/>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elsorolsjel" w:customStyle="1">
    <w:name w:val="Felsorolásjel"/>
    <w:qFormat/>
    <w:rPr>
      <w:rFonts w:ascii="OpenSymbol" w:hAnsi="OpenSymbol" w:eastAsia="OpenSymbol" w:cs="OpenSymbol"/>
    </w:rPr>
  </w:style>
  <w:style w:type="character" w:styleId="Vgjegyzet-karakterek" w:customStyle="1">
    <w:name w:val="Végjegyzet-karakterek"/>
    <w:qFormat/>
    <w:rPr>
      <w:vertAlign w:val="superscript"/>
    </w:rPr>
  </w:style>
  <w:style w:type="character" w:styleId="Vgjegyzet-karakterekuser">
    <w:name w:val="Végjegyzet-karakterek (user)"/>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Strong">
    <w:name w:val="Strong"/>
    <w:qFormat/>
    <w:rPr>
      <w:rFonts w:ascii="Times New Roman" w:hAnsi="Times New Roman" w:cs="Times New Roman"/>
      <w:b/>
      <w:bCs/>
      <w:sz w:val="28"/>
    </w:rPr>
  </w:style>
  <w:style w:type="character" w:styleId="Jegyzkhivatkozs" w:customStyle="1">
    <w:name w:val="Jegyzékhivatkozás"/>
    <w:qFormat/>
    <w:rPr/>
  </w:style>
  <w:style w:type="character" w:styleId="JegyzetszvegChar" w:customStyle="1">
    <w:name w:val="Jegyzetszöveg Char"/>
    <w:basedOn w:val="DefaultParagraphFont"/>
    <w:uiPriority w:val="99"/>
    <w:semiHidden/>
    <w:qFormat/>
    <w:rPr>
      <w:rFonts w:ascii="Times New Roman" w:hAnsi="Times New Roman" w:cs="Mangal"/>
      <w:sz w:val="20"/>
      <w:szCs w:val="18"/>
    </w:rPr>
  </w:style>
  <w:style w:type="character" w:styleId="CommentReference">
    <w:name w:val="annotation reference"/>
    <w:basedOn w:val="DefaultParagraphFont"/>
    <w:uiPriority w:val="99"/>
    <w:semiHidden/>
    <w:unhideWhenUsed/>
    <w:qFormat/>
    <w:rPr>
      <w:sz w:val="16"/>
      <w:szCs w:val="16"/>
    </w:rPr>
  </w:style>
  <w:style w:type="character" w:styleId="MegjegyzstrgyaChar">
    <w:name w:val="Megjegyzés tárgya Char"/>
    <w:qFormat/>
    <w:rPr>
      <w:rFonts w:ascii="Times New Roman" w:hAnsi="Times New Roman" w:eastAsia="Times New Roman" w:cs="Mangal"/>
      <w:b/>
      <w:bCs/>
      <w:color w:val="000000"/>
      <w:sz w:val="20"/>
      <w:szCs w:val="18"/>
    </w:rPr>
  </w:style>
  <w:style w:type="character" w:styleId="Bullets">
    <w:name w:val="Bullets"/>
    <w:qFormat/>
    <w:rPr>
      <w:rFonts w:ascii="OpenSymbol" w:hAnsi="OpenSymbol" w:eastAsia="OpenSymbol" w:cs="OpenSymbol"/>
    </w:rPr>
  </w:style>
  <w:style w:type="character" w:styleId="LineNumber">
    <w:name w:val="line number"/>
    <w:qFormat/>
    <w:rPr/>
  </w:style>
  <w:style w:type="character" w:styleId="Jegyzkhivatkozsuser">
    <w:name w:val="Jegyzékhivatkozás (user)"/>
    <w:qFormat/>
    <w:rPr/>
  </w:style>
  <w:style w:type="paragraph" w:styleId="Cmsor">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rPr>
  </w:style>
  <w:style w:type="paragraph" w:styleId="Cmsoruser" w:customStyle="1">
    <w:name w:val="Címsor (user)"/>
    <w:basedOn w:val="Normal"/>
    <w:next w:val="BodyText"/>
    <w:qFormat/>
    <w:pPr>
      <w:keepNext w:val="true"/>
      <w:spacing w:before="240" w:after="120"/>
    </w:pPr>
    <w:rPr>
      <w:rFonts w:ascii="Liberation Sans" w:hAnsi="Liberation Sans" w:eastAsia="Microsoft YaHei"/>
      <w:sz w:val="28"/>
      <w:szCs w:val="28"/>
    </w:rPr>
  </w:style>
  <w:style w:type="paragraph" w:styleId="Trgymutatuser" w:customStyle="1">
    <w:name w:val="Tárgymutató (user)"/>
    <w:basedOn w:val="Normal"/>
    <w:qFormat/>
    <w:pPr>
      <w:suppressLineNumbers/>
    </w:pPr>
    <w:rPr/>
  </w:style>
  <w:style w:type="paragraph" w:styleId="caption1">
    <w:name w:val="caption1"/>
    <w:basedOn w:val="Normal"/>
    <w:qFormat/>
    <w:pPr>
      <w:suppressLineNumbers/>
      <w:spacing w:before="120" w:after="120"/>
    </w:pPr>
    <w:rPr>
      <w:i/>
      <w:iCs/>
      <w:sz w:val="24"/>
    </w:rPr>
  </w:style>
  <w:style w:type="paragraph" w:styleId="Title">
    <w:name w:val="Title"/>
    <w:basedOn w:val="Cmsoruser"/>
    <w:next w:val="BodyText"/>
    <w:uiPriority w:val="10"/>
    <w:qFormat/>
    <w:pPr>
      <w:spacing w:before="227" w:after="227"/>
      <w:jc w:val="center"/>
    </w:pPr>
    <w:rPr>
      <w:rFonts w:ascii="Times New Roman" w:hAnsi="Times New Roman"/>
      <w:b/>
      <w:bCs/>
      <w:sz w:val="32"/>
      <w:szCs w:val="56"/>
    </w:rPr>
  </w:style>
  <w:style w:type="paragraph" w:styleId="NoSpacing">
    <w:name w:val="No Spacing"/>
    <w:qFormat/>
    <w:pPr>
      <w:widowControl w:val="false"/>
      <w:suppressAutoHyphens w:val="true"/>
      <w:bidi w:val="0"/>
      <w:spacing w:before="57" w:after="57"/>
      <w:contextualSpacing/>
      <w:jc w:val="both"/>
      <w:textAlignment w:val="baseline"/>
    </w:pPr>
    <w:rPr>
      <w:rFonts w:ascii="Times New Roman" w:hAnsi="Times New Roman" w:eastAsia="Times New Roman" w:cs="Times New Roman"/>
      <w:color w:val="00000A"/>
      <w:kern w:val="0"/>
      <w:sz w:val="22"/>
      <w:szCs w:val="22"/>
      <w:lang w:val="hu-HU" w:eastAsia="hu-HU" w:bidi="ar-SA"/>
    </w:rPr>
  </w:style>
  <w:style w:type="paragraph" w:styleId="lfejsllb" w:customStyle="1">
    <w:name w:val="Élőfej és élőláb"/>
    <w:basedOn w:val="Normal"/>
    <w:qFormat/>
    <w:pPr>
      <w:suppressLineNumbers/>
      <w:tabs>
        <w:tab w:val="clear" w:pos="709"/>
        <w:tab w:val="center" w:pos="4819" w:leader="none"/>
        <w:tab w:val="right" w:pos="9638" w:leader="none"/>
      </w:tabs>
    </w:pPr>
    <w:rPr/>
  </w:style>
  <w:style w:type="paragraph" w:styleId="lfejsllbuser">
    <w:name w:val="Élőfej és élőláb (user)"/>
    <w:basedOn w:val="Normal"/>
    <w:qFormat/>
    <w:pPr/>
    <w:rPr/>
  </w:style>
  <w:style w:type="paragraph" w:styleId="Header">
    <w:name w:val="header"/>
    <w:basedOn w:val="lfejsllb"/>
    <w:pPr>
      <w:spacing w:lineRule="auto" w:line="240" w:before="57" w:after="57"/>
      <w:contextualSpacing/>
      <w:jc w:val="right"/>
    </w:pPr>
    <w:rPr>
      <w:b/>
      <w:i/>
    </w:rPr>
  </w:style>
  <w:style w:type="paragraph" w:styleId="Footer">
    <w:name w:val="footer"/>
    <w:basedOn w:val="lfejsllb"/>
    <w:pPr/>
    <w:rPr>
      <w:sz w:val="18"/>
    </w:rPr>
  </w:style>
  <w:style w:type="paragraph" w:styleId="FootnoteText">
    <w:name w:val="footnote text"/>
    <w:basedOn w:val="Normal"/>
    <w:pPr>
      <w:suppressLineNumbers/>
      <w:ind w:hanging="340" w:left="340"/>
    </w:pPr>
    <w:rPr>
      <w:sz w:val="20"/>
      <w:szCs w:val="20"/>
    </w:rPr>
  </w:style>
  <w:style w:type="paragraph" w:styleId="ListParagraph">
    <w:name w:val="List Paragraph"/>
    <w:basedOn w:val="Normal"/>
    <w:qFormat/>
    <w:pPr>
      <w:spacing w:before="0" w:after="0"/>
    </w:pPr>
    <w:rPr>
      <w:rFonts w:eastAsia="Aptos" w:cs="" w:cstheme="minorBidi" w:eastAsiaTheme="minorHAnsi"/>
      <w:b/>
      <w:szCs w:val="20"/>
      <w:lang w:eastAsia="en-US"/>
    </w:rPr>
  </w:style>
  <w:style w:type="paragraph" w:styleId="Tblzattartalomuser" w:customStyle="1">
    <w:name w:val="Táblázattartalom (user)"/>
    <w:basedOn w:val="Normal"/>
    <w:qFormat/>
    <w:pPr>
      <w:widowControl w:val="false"/>
      <w:suppressLineNumbers/>
      <w:spacing w:before="0" w:after="0"/>
      <w:contextualSpacing/>
    </w:pPr>
    <w:rPr/>
  </w:style>
  <w:style w:type="paragraph" w:styleId="Tblzatfejlcuser" w:customStyle="1">
    <w:name w:val="Táblázatfejléc (user)"/>
    <w:basedOn w:val="Tblzattartalomuser"/>
    <w:qFormat/>
    <w:pPr>
      <w:jc w:val="left"/>
    </w:pPr>
    <w:rPr>
      <w:b/>
      <w:bCs/>
    </w:rPr>
  </w:style>
  <w:style w:type="paragraph" w:styleId="indexheading1">
    <w:name w:val="index heading1"/>
    <w:basedOn w:val="Cmsoruser"/>
    <w:qFormat/>
    <w:pPr>
      <w:suppressLineNumbers/>
    </w:pPr>
    <w:rPr>
      <w:b/>
      <w:bCs/>
      <w:sz w:val="32"/>
      <w:szCs w:val="32"/>
    </w:rPr>
  </w:style>
  <w:style w:type="paragraph" w:styleId="IndexHeading">
    <w:name w:val="index heading"/>
    <w:basedOn w:val="Cmsoruser"/>
    <w:pPr/>
    <w:rPr/>
  </w:style>
  <w:style w:type="paragraph" w:styleId="TOCHeading">
    <w:name w:val="TOC Heading"/>
    <w:basedOn w:val="indexheading1"/>
    <w:qFormat/>
    <w:pPr/>
    <w:rPr/>
  </w:style>
  <w:style w:type="paragraph" w:styleId="TOC1">
    <w:name w:val="toc 1"/>
    <w:basedOn w:val="Trgymutatuser"/>
    <w:pPr>
      <w:tabs>
        <w:tab w:val="clear" w:pos="709"/>
        <w:tab w:val="right" w:pos="9638" w:leader="dot"/>
      </w:tabs>
    </w:pPr>
    <w:rPr/>
  </w:style>
  <w:style w:type="paragraph" w:styleId="TOC2">
    <w:name w:val="toc 2"/>
    <w:basedOn w:val="Trgymutatuser"/>
    <w:pPr>
      <w:tabs>
        <w:tab w:val="clear" w:pos="709"/>
        <w:tab w:val="right" w:pos="9355" w:leader="dot"/>
      </w:tabs>
      <w:ind w:hanging="0" w:left="283"/>
    </w:pPr>
    <w:rPr/>
  </w:style>
  <w:style w:type="paragraph" w:styleId="Rovatcm" w:customStyle="1">
    <w:name w:val="Rovatcím"/>
    <w:qFormat/>
    <w:pPr>
      <w:widowControl w:val="false"/>
      <w:suppressAutoHyphens w:val="true"/>
      <w:bidi w:val="0"/>
      <w:spacing w:before="0" w:after="0"/>
      <w:contextualSpacing/>
      <w:jc w:val="left"/>
      <w:textAlignment w:val="baseline"/>
    </w:pPr>
    <w:rPr>
      <w:rFonts w:ascii="Times New Roman" w:hAnsi="Times New Roman" w:eastAsia="Times New Roman" w:cs="Times New Roman"/>
      <w:color w:val="00000A"/>
      <w:kern w:val="0"/>
      <w:sz w:val="22"/>
      <w:szCs w:val="22"/>
      <w:lang w:val="hu-HU" w:eastAsia="hu-HU" w:bidi="ar-SA"/>
    </w:rPr>
  </w:style>
  <w:style w:type="paragraph" w:styleId="CommentText">
    <w:name w:val="annotation text"/>
    <w:basedOn w:val="Normal"/>
    <w:link w:val="JegyzetszvegChar"/>
    <w:uiPriority w:val="99"/>
    <w:semiHidden/>
    <w:unhideWhenUsed/>
    <w:qFormat/>
    <w:pPr>
      <w:spacing w:lineRule="auto" w:line="240"/>
    </w:pPr>
    <w:rPr>
      <w:rFonts w:cs="Mangal"/>
      <w:sz w:val="20"/>
      <w:szCs w:val="18"/>
    </w:rPr>
  </w:style>
  <w:style w:type="paragraph" w:styleId="annotationsubject">
    <w:name w:val="annotation subject"/>
    <w:qFormat/>
    <w:pPr>
      <w:widowControl/>
      <w:suppressAutoHyphens w:val="true"/>
      <w:bidi w:val="0"/>
      <w:spacing w:lineRule="exact" w:line="240" w:before="0" w:after="0"/>
      <w:jc w:val="left"/>
    </w:pPr>
    <w:rPr>
      <w:rFonts w:ascii="Liberation Serif" w:hAnsi="Liberation Serif" w:eastAsia="NSimSun" w:cs="Mangal"/>
      <w:b/>
      <w:bCs/>
      <w:color w:val="auto"/>
      <w:kern w:val="2"/>
      <w:sz w:val="20"/>
      <w:szCs w:val="18"/>
      <w:lang w:val="hu-HU" w:eastAsia="zh-CN" w:bidi="hi-IN"/>
    </w:rPr>
  </w:style>
  <w:style w:type="paragraph" w:styleId="FrameContents">
    <w:name w:val="Frame Contents"/>
    <w:basedOn w:val="Normal"/>
    <w:qFormat/>
    <w:pPr/>
    <w:rPr/>
  </w:style>
  <w:style w:type="paragraph" w:styleId="Revision">
    <w:name w:val="Revision"/>
    <w:qFormat/>
    <w:pPr>
      <w:widowControl/>
      <w:suppressAutoHyphens w:val="false"/>
      <w:bidi w:val="0"/>
      <w:spacing w:before="0" w:after="0"/>
      <w:jc w:val="left"/>
    </w:pPr>
    <w:rPr>
      <w:rFonts w:ascii="Times New Roman" w:hAnsi="Times New Roman" w:eastAsia="NSimSun" w:cs="Mangal"/>
      <w:color w:val="auto"/>
      <w:kern w:val="2"/>
      <w:sz w:val="22"/>
      <w:szCs w:val="24"/>
      <w:lang w:val="hu-HU" w:eastAsia="zh-CN" w:bidi="hi-IN"/>
    </w:rPr>
  </w:style>
  <w:style w:type="paragraph" w:styleId="Normltblzat1">
    <w:name w:val="Normál táblázat1"/>
    <w:qFormat/>
    <w:pPr>
      <w:widowControl/>
      <w:suppressAutoHyphens w:val="true"/>
      <w:bidi w:val="0"/>
      <w:spacing w:before="0" w:after="0"/>
      <w:jc w:val="left"/>
    </w:pPr>
    <w:rPr>
      <w:rFonts w:ascii="Liberation Serif" w:hAnsi="Liberation Serif" w:eastAsia="NSimSun" w:cs="Arial Unicode MS"/>
      <w:color w:val="auto"/>
      <w:kern w:val="2"/>
      <w:sz w:val="24"/>
      <w:szCs w:val="24"/>
      <w:lang w:val="hu-HU" w:eastAsia="zh-CN" w:bidi="hi-IN"/>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hivatal@hereg.hu" TargetMode="External"/><Relationship Id="rId4" Type="http://schemas.openxmlformats.org/officeDocument/2006/relationships/hyperlink" Target="mailto:dpo@hanganov.hu" TargetMode="External"/><Relationship Id="rId5" Type="http://schemas.openxmlformats.org/officeDocument/2006/relationships/hyperlink" Target="mailto:ugyfelszolgalat@naih.hu" TargetMode="External"/><Relationship Id="rId6" Type="http://schemas.openxmlformats.org/officeDocument/2006/relationships/hyperlink" Target="http://www.naih.hu/" TargetMode="External"/><Relationship Id="rId7" Type="http://schemas.openxmlformats.org/officeDocument/2006/relationships/hyperlink" Target="https://birosag.hu/birosag-kereso"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er3.xml.rels><?xml version="1.0" encoding="UTF-8"?>
<Relationships xmlns="http://schemas.openxmlformats.org/package/2006/relationships"><Relationship Id="rId1" Type="http://schemas.openxmlformats.org/officeDocument/2006/relationships/hyperlink" Target="http://www.hanganov.hu/" TargetMode="Externa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60</TotalTime>
  <Application>LibreOffice/25.2.4.3$Windows_X86_64 LibreOffice_project/33e196637044ead23f5c3226cde09b47731f7e27</Application>
  <AppVersion>15.0000</AppVersion>
  <Pages>18</Pages>
  <Words>5155</Words>
  <Characters>38110</Characters>
  <CharactersWithSpaces>42694</CharactersWithSpaces>
  <Paragraphs>427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HANGANOV Kft.</dc:creator>
  <dc:description/>
  <dc:language>hu-HU</dc:language>
  <cp:lastModifiedBy/>
  <dcterms:modified xsi:type="dcterms:W3CDTF">2025-08-05T10:25:57Z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